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293FB0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293FB0">
        <w:rPr>
          <w:i/>
          <w:sz w:val="24"/>
          <w:szCs w:val="24"/>
        </w:rPr>
        <w:t>Проект</w:t>
      </w:r>
    </w:p>
    <w:p w:rsidR="00C31EE6" w:rsidRPr="00293FB0" w:rsidRDefault="006865BC" w:rsidP="00774756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293FB0">
        <w:rPr>
          <w:sz w:val="24"/>
          <w:szCs w:val="24"/>
        </w:rPr>
        <w:t>Изображение г</w:t>
      </w:r>
      <w:r w:rsidR="00C31EE6" w:rsidRPr="00293FB0">
        <w:rPr>
          <w:sz w:val="24"/>
          <w:szCs w:val="24"/>
        </w:rPr>
        <w:t>осударственного Герба Республики Казахстан</w:t>
      </w: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293FB0">
        <w:rPr>
          <w:b/>
          <w:sz w:val="24"/>
          <w:szCs w:val="24"/>
        </w:rPr>
        <w:t>НАЦИОНАЛЬНЫЙ СТАНДАРТ 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293FB0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P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293FB0" w:rsidRDefault="00C31EE6" w:rsidP="00552CAF">
      <w:pPr>
        <w:ind w:firstLine="0"/>
        <w:rPr>
          <w:b/>
          <w:sz w:val="24"/>
          <w:szCs w:val="24"/>
        </w:rPr>
      </w:pPr>
    </w:p>
    <w:p w:rsidR="00C02F04" w:rsidRDefault="00C02F04" w:rsidP="00EC47CF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Топливо твердое минеральное</w:t>
      </w:r>
    </w:p>
    <w:p w:rsidR="00C02F04" w:rsidRDefault="00C02F04" w:rsidP="00EC47CF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</w:p>
    <w:p w:rsidR="00CE3844" w:rsidRPr="00293FB0" w:rsidRDefault="00406891" w:rsidP="00EC47CF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  <w:r w:rsidRPr="00406891">
        <w:rPr>
          <w:b/>
          <w:sz w:val="24"/>
          <w:szCs w:val="24"/>
        </w:rPr>
        <w:t>ОПРЕДЕЛЕНИЕ СОДЕРЖАНИЯ ОБЩЕГО ФТОРА В УГЛЕ, КОКСЕ И ЛЕТУЧЕЙ ЗОЛЕ</w:t>
      </w:r>
    </w:p>
    <w:p w:rsidR="00CE3844" w:rsidRPr="00293FB0" w:rsidRDefault="00CE3844" w:rsidP="005E5B05">
      <w:pPr>
        <w:ind w:firstLine="0"/>
        <w:jc w:val="center"/>
        <w:rPr>
          <w:b/>
          <w:color w:val="000000"/>
          <w:spacing w:val="4"/>
          <w:sz w:val="24"/>
          <w:szCs w:val="24"/>
        </w:rPr>
      </w:pPr>
    </w:p>
    <w:p w:rsidR="005E5B05" w:rsidRPr="00C02F04" w:rsidRDefault="005E5B05" w:rsidP="005E5B05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293FB0">
        <w:rPr>
          <w:b/>
          <w:sz w:val="24"/>
          <w:szCs w:val="24"/>
        </w:rPr>
        <w:t>СТ</w:t>
      </w:r>
      <w:proofErr w:type="gramEnd"/>
      <w:r w:rsidRPr="00C02F04">
        <w:rPr>
          <w:b/>
          <w:sz w:val="24"/>
          <w:szCs w:val="24"/>
          <w:lang w:val="en-US"/>
        </w:rPr>
        <w:t xml:space="preserve"> </w:t>
      </w:r>
      <w:r w:rsidRPr="00293FB0">
        <w:rPr>
          <w:b/>
          <w:sz w:val="24"/>
          <w:szCs w:val="24"/>
        </w:rPr>
        <w:t>РК</w:t>
      </w:r>
      <w:r w:rsidRPr="00C02F04">
        <w:rPr>
          <w:b/>
          <w:sz w:val="24"/>
          <w:szCs w:val="24"/>
          <w:lang w:val="en-US"/>
        </w:rPr>
        <w:t xml:space="preserve"> </w:t>
      </w:r>
      <w:r w:rsidR="006B40FD" w:rsidRPr="00293FB0">
        <w:rPr>
          <w:b/>
          <w:sz w:val="24"/>
          <w:szCs w:val="24"/>
          <w:lang w:val="en-US"/>
        </w:rPr>
        <w:t>ISO</w:t>
      </w:r>
      <w:r w:rsidRPr="00C02F04">
        <w:rPr>
          <w:b/>
          <w:sz w:val="24"/>
          <w:szCs w:val="24"/>
          <w:lang w:val="en-US"/>
        </w:rPr>
        <w:t xml:space="preserve"> </w:t>
      </w:r>
      <w:r w:rsidR="00406891" w:rsidRPr="00C02F04">
        <w:rPr>
          <w:b/>
          <w:sz w:val="24"/>
          <w:szCs w:val="24"/>
          <w:lang w:val="en-US"/>
        </w:rPr>
        <w:t>11724</w:t>
      </w:r>
    </w:p>
    <w:p w:rsidR="005E5B05" w:rsidRPr="00C02F04" w:rsidRDefault="005E5B05" w:rsidP="005E5B05">
      <w:pPr>
        <w:ind w:firstLine="0"/>
        <w:jc w:val="center"/>
        <w:rPr>
          <w:sz w:val="24"/>
          <w:szCs w:val="24"/>
          <w:lang w:val="en-US"/>
        </w:rPr>
      </w:pPr>
    </w:p>
    <w:p w:rsidR="00991E64" w:rsidRPr="00C02F04" w:rsidRDefault="00991E64" w:rsidP="005E5B05">
      <w:pPr>
        <w:ind w:firstLine="0"/>
        <w:jc w:val="center"/>
        <w:rPr>
          <w:sz w:val="24"/>
          <w:szCs w:val="24"/>
          <w:lang w:val="en-US"/>
        </w:rPr>
      </w:pPr>
    </w:p>
    <w:p w:rsidR="005E5B05" w:rsidRPr="00C02F04" w:rsidRDefault="005E5B05" w:rsidP="006B40FD">
      <w:pPr>
        <w:jc w:val="center"/>
        <w:rPr>
          <w:i/>
          <w:sz w:val="24"/>
          <w:szCs w:val="24"/>
          <w:lang w:val="en-US"/>
        </w:rPr>
      </w:pPr>
      <w:r w:rsidRPr="00C02F04">
        <w:rPr>
          <w:i/>
          <w:sz w:val="24"/>
          <w:szCs w:val="24"/>
          <w:lang w:val="en-US"/>
        </w:rPr>
        <w:t>(</w:t>
      </w:r>
      <w:r w:rsidR="0067763C" w:rsidRPr="00877C9D">
        <w:rPr>
          <w:i/>
          <w:sz w:val="24"/>
          <w:szCs w:val="24"/>
          <w:lang w:val="en-US"/>
        </w:rPr>
        <w:t>ISO</w:t>
      </w:r>
      <w:r w:rsidR="0067763C" w:rsidRPr="00C02F04">
        <w:rPr>
          <w:i/>
          <w:sz w:val="24"/>
          <w:szCs w:val="24"/>
          <w:lang w:val="en-US"/>
        </w:rPr>
        <w:t xml:space="preserve"> </w:t>
      </w:r>
      <w:r w:rsidR="00406891" w:rsidRPr="00C02F04">
        <w:rPr>
          <w:i/>
          <w:sz w:val="24"/>
          <w:szCs w:val="24"/>
          <w:lang w:val="en-US"/>
        </w:rPr>
        <w:t>11724</w:t>
      </w:r>
      <w:r w:rsidR="00EC47CF" w:rsidRPr="00C02F04">
        <w:rPr>
          <w:i/>
          <w:sz w:val="24"/>
          <w:szCs w:val="24"/>
          <w:lang w:val="en-US"/>
        </w:rPr>
        <w:t>:201</w:t>
      </w:r>
      <w:r w:rsidR="00406891" w:rsidRPr="00C02F04">
        <w:rPr>
          <w:i/>
          <w:sz w:val="24"/>
          <w:szCs w:val="24"/>
          <w:lang w:val="en-US"/>
        </w:rPr>
        <w:t>9</w:t>
      </w:r>
      <w:r w:rsidR="00C02F04">
        <w:rPr>
          <w:i/>
          <w:sz w:val="24"/>
          <w:szCs w:val="24"/>
          <w:lang w:val="en-US"/>
        </w:rPr>
        <w:t xml:space="preserve"> S</w:t>
      </w:r>
      <w:r w:rsidR="00406891" w:rsidRPr="00877C9D">
        <w:rPr>
          <w:i/>
          <w:sz w:val="24"/>
          <w:szCs w:val="24"/>
          <w:lang w:val="en-US"/>
        </w:rPr>
        <w:t>olid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mineral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fuels</w:t>
      </w:r>
      <w:r w:rsidR="00406891" w:rsidRPr="00C02F04">
        <w:rPr>
          <w:i/>
          <w:sz w:val="24"/>
          <w:szCs w:val="24"/>
          <w:lang w:val="en-US"/>
        </w:rPr>
        <w:t xml:space="preserve"> — </w:t>
      </w:r>
      <w:r w:rsidR="00406891" w:rsidRPr="00877C9D">
        <w:rPr>
          <w:i/>
          <w:sz w:val="24"/>
          <w:szCs w:val="24"/>
          <w:lang w:val="en-US"/>
        </w:rPr>
        <w:t>determination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of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total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fluorine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in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coal</w:t>
      </w:r>
      <w:r w:rsidR="00406891" w:rsidRPr="00C02F04">
        <w:rPr>
          <w:i/>
          <w:sz w:val="24"/>
          <w:szCs w:val="24"/>
          <w:lang w:val="en-US"/>
        </w:rPr>
        <w:t xml:space="preserve">, </w:t>
      </w:r>
      <w:r w:rsidR="00406891" w:rsidRPr="00877C9D">
        <w:rPr>
          <w:i/>
          <w:sz w:val="24"/>
          <w:szCs w:val="24"/>
          <w:lang w:val="en-US"/>
        </w:rPr>
        <w:t>coke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and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fly</w:t>
      </w:r>
      <w:r w:rsidR="00406891" w:rsidRPr="00C02F04">
        <w:rPr>
          <w:i/>
          <w:sz w:val="24"/>
          <w:szCs w:val="24"/>
          <w:lang w:val="en-US"/>
        </w:rPr>
        <w:t xml:space="preserve"> </w:t>
      </w:r>
      <w:r w:rsidR="00406891" w:rsidRPr="00877C9D">
        <w:rPr>
          <w:i/>
          <w:sz w:val="24"/>
          <w:szCs w:val="24"/>
          <w:lang w:val="en-US"/>
        </w:rPr>
        <w:t>ash</w:t>
      </w:r>
      <w:r w:rsidR="00406891" w:rsidRPr="00877C9D">
        <w:rPr>
          <w:i/>
          <w:sz w:val="24"/>
          <w:szCs w:val="24"/>
          <w:lang w:val="kk-KZ"/>
        </w:rPr>
        <w:t xml:space="preserve">, </w:t>
      </w:r>
      <w:r w:rsidR="002F4543" w:rsidRPr="00877C9D">
        <w:rPr>
          <w:i/>
          <w:sz w:val="24"/>
          <w:szCs w:val="24"/>
          <w:lang w:val="en-US"/>
        </w:rPr>
        <w:t>IDT</w:t>
      </w:r>
      <w:r w:rsidRPr="00C02F04">
        <w:rPr>
          <w:i/>
          <w:sz w:val="24"/>
          <w:szCs w:val="24"/>
          <w:lang w:val="en-US"/>
        </w:rPr>
        <w:t>)</w:t>
      </w: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293FB0" w:rsidRDefault="005E5B05" w:rsidP="005E5B05">
      <w:pPr>
        <w:ind w:firstLine="0"/>
        <w:jc w:val="center"/>
        <w:rPr>
          <w:i/>
          <w:sz w:val="24"/>
          <w:szCs w:val="24"/>
        </w:rPr>
      </w:pPr>
      <w:r w:rsidRPr="00293FB0">
        <w:rPr>
          <w:i/>
          <w:sz w:val="24"/>
          <w:szCs w:val="24"/>
        </w:rPr>
        <w:t>Настоящий проект стандарта</w:t>
      </w:r>
    </w:p>
    <w:p w:rsidR="005E5B05" w:rsidRPr="00293FB0" w:rsidRDefault="005E5B05" w:rsidP="005E5B05">
      <w:pPr>
        <w:ind w:firstLine="0"/>
        <w:jc w:val="center"/>
        <w:rPr>
          <w:i/>
          <w:sz w:val="24"/>
          <w:szCs w:val="24"/>
        </w:rPr>
      </w:pPr>
      <w:r w:rsidRPr="00293FB0">
        <w:rPr>
          <w:i/>
          <w:sz w:val="24"/>
          <w:szCs w:val="24"/>
        </w:rPr>
        <w:t>не подлежит применению до его утверждения</w:t>
      </w:r>
    </w:p>
    <w:p w:rsidR="005E5B05" w:rsidRPr="00293FB0" w:rsidRDefault="005E5B05" w:rsidP="005E5B05">
      <w:pPr>
        <w:ind w:firstLine="0"/>
        <w:jc w:val="center"/>
        <w:rPr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02F04" w:rsidRPr="00293FB0" w:rsidRDefault="00C02F04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293FB0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31EE6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1F6396" w:rsidRDefault="001F639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1F6396" w:rsidRPr="001F6396" w:rsidRDefault="001F639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87D76" w:rsidRPr="00293FB0" w:rsidRDefault="00887D76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Комитет</w:t>
      </w:r>
      <w:r w:rsidR="00AD20F2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 xml:space="preserve">Министерства </w:t>
      </w:r>
      <w:r w:rsidR="00406891">
        <w:rPr>
          <w:b/>
          <w:sz w:val="24"/>
          <w:szCs w:val="24"/>
          <w:lang w:val="kk-KZ"/>
        </w:rPr>
        <w:t>торговли и интеграции</w:t>
      </w:r>
      <w:r w:rsidR="00EC47CF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</w:rPr>
        <w:t>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(Госстандарт)</w:t>
      </w:r>
    </w:p>
    <w:p w:rsidR="001F6396" w:rsidRPr="00293FB0" w:rsidRDefault="001F639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D319FA" w:rsidRDefault="00D319FA" w:rsidP="00552CAF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C31EE6" w:rsidRPr="00D319FA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293FB0">
        <w:rPr>
          <w:b/>
          <w:sz w:val="24"/>
          <w:szCs w:val="24"/>
          <w:lang w:val="kk-KZ"/>
        </w:rPr>
        <w:t>Нур-Султан</w:t>
      </w:r>
    </w:p>
    <w:p w:rsidR="00C31EE6" w:rsidRPr="00293FB0" w:rsidRDefault="00C31EE6" w:rsidP="00D319FA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293FB0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293FB0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5E5B05" w:rsidRPr="00293FB0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293FB0">
        <w:rPr>
          <w:b/>
          <w:sz w:val="24"/>
          <w:szCs w:val="24"/>
        </w:rPr>
        <w:t xml:space="preserve">1 ПОДГОТОВЛЕН И </w:t>
      </w:r>
      <w:r w:rsidRPr="00293FB0">
        <w:rPr>
          <w:b/>
          <w:bCs/>
          <w:sz w:val="24"/>
          <w:szCs w:val="24"/>
        </w:rPr>
        <w:t xml:space="preserve">ВНЕСЕН </w:t>
      </w:r>
      <w:r w:rsidRPr="00293FB0">
        <w:rPr>
          <w:sz w:val="24"/>
          <w:szCs w:val="24"/>
        </w:rPr>
        <w:t xml:space="preserve">РГП на ПХВ «Казахстанский институт стандартизации и сертификации» Комитета технического регулирования и метрологии Министерства </w:t>
      </w:r>
      <w:r w:rsidR="008C1C51">
        <w:rPr>
          <w:sz w:val="24"/>
          <w:szCs w:val="24"/>
          <w:lang w:val="kk-KZ"/>
        </w:rPr>
        <w:t>торговли и интеграции</w:t>
      </w:r>
      <w:r w:rsidRPr="00293FB0">
        <w:rPr>
          <w:sz w:val="24"/>
          <w:szCs w:val="24"/>
        </w:rPr>
        <w:t xml:space="preserve"> Республики Казахстан</w:t>
      </w:r>
    </w:p>
    <w:p w:rsidR="005E5B05" w:rsidRPr="00293FB0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293FB0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293FB0">
        <w:rPr>
          <w:b/>
          <w:bCs/>
          <w:sz w:val="24"/>
          <w:szCs w:val="24"/>
        </w:rPr>
        <w:t xml:space="preserve">2 УТВЕРЖДЕН И ВВЕДЕН В ДЕЙСТВИЕ </w:t>
      </w:r>
      <w:r w:rsidRPr="00293FB0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C02F04">
        <w:rPr>
          <w:bCs/>
          <w:sz w:val="24"/>
          <w:szCs w:val="24"/>
          <w:lang w:val="kk-KZ"/>
        </w:rPr>
        <w:t>торговли и интеграции</w:t>
      </w:r>
      <w:r w:rsidRPr="00293FB0">
        <w:rPr>
          <w:bCs/>
          <w:sz w:val="24"/>
          <w:szCs w:val="24"/>
        </w:rPr>
        <w:t xml:space="preserve"> Республики Казахстан № __ от</w:t>
      </w:r>
      <w:r w:rsidR="00EC47CF" w:rsidRPr="00293FB0">
        <w:rPr>
          <w:bCs/>
          <w:sz w:val="24"/>
          <w:szCs w:val="24"/>
        </w:rPr>
        <w:t xml:space="preserve">            </w:t>
      </w:r>
      <w:r w:rsidR="00C02F04">
        <w:rPr>
          <w:bCs/>
          <w:sz w:val="24"/>
          <w:szCs w:val="24"/>
        </w:rPr>
        <w:t>«   » ____ 202</w:t>
      </w:r>
      <w:r w:rsidRPr="00293FB0">
        <w:rPr>
          <w:bCs/>
          <w:sz w:val="24"/>
          <w:szCs w:val="24"/>
        </w:rPr>
        <w:t>_года.</w:t>
      </w:r>
    </w:p>
    <w:p w:rsidR="00383ACE" w:rsidRPr="00293FB0" w:rsidRDefault="00383ACE" w:rsidP="00293FB0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5E5B05" w:rsidRPr="00656FB4" w:rsidRDefault="005E5B05" w:rsidP="000D3272">
      <w:pPr>
        <w:tabs>
          <w:tab w:val="left" w:pos="9072"/>
        </w:tabs>
        <w:ind w:firstLine="567"/>
        <w:rPr>
          <w:b/>
          <w:sz w:val="24"/>
          <w:szCs w:val="24"/>
          <w:lang w:val="kk-KZ"/>
        </w:rPr>
      </w:pPr>
      <w:r w:rsidRPr="00656FB4">
        <w:rPr>
          <w:b/>
          <w:sz w:val="24"/>
          <w:szCs w:val="24"/>
          <w:lang w:val="kk-KZ"/>
        </w:rPr>
        <w:t>3</w:t>
      </w:r>
      <w:r w:rsidR="00AD4CB7" w:rsidRPr="00656FB4">
        <w:rPr>
          <w:b/>
          <w:sz w:val="24"/>
          <w:szCs w:val="24"/>
          <w:lang w:val="kk-KZ"/>
        </w:rPr>
        <w:t xml:space="preserve"> </w:t>
      </w:r>
      <w:r w:rsidRPr="00656FB4">
        <w:rPr>
          <w:sz w:val="24"/>
          <w:szCs w:val="24"/>
          <w:lang w:val="kk-KZ"/>
        </w:rPr>
        <w:t xml:space="preserve">Настоящий стандарт идентичен международному стандарту </w:t>
      </w:r>
      <w:r w:rsidR="001F44BF" w:rsidRPr="00656FB4">
        <w:rPr>
          <w:sz w:val="24"/>
          <w:szCs w:val="24"/>
          <w:lang w:val="kk-KZ"/>
        </w:rPr>
        <w:t>ISO 11724</w:t>
      </w:r>
      <w:r w:rsidR="00EC47CF" w:rsidRPr="00656FB4">
        <w:rPr>
          <w:sz w:val="24"/>
          <w:szCs w:val="24"/>
          <w:lang w:val="kk-KZ"/>
        </w:rPr>
        <w:t>:201</w:t>
      </w:r>
      <w:r w:rsidR="001F44BF" w:rsidRPr="00656FB4">
        <w:rPr>
          <w:sz w:val="24"/>
          <w:szCs w:val="24"/>
          <w:lang w:val="kk-KZ"/>
        </w:rPr>
        <w:t>9</w:t>
      </w:r>
      <w:r w:rsidR="00EC47CF" w:rsidRPr="00656FB4">
        <w:rPr>
          <w:sz w:val="24"/>
          <w:szCs w:val="24"/>
          <w:lang w:val="kk-KZ"/>
        </w:rPr>
        <w:t xml:space="preserve"> </w:t>
      </w:r>
      <w:r w:rsidR="001F44BF" w:rsidRPr="00656FB4">
        <w:rPr>
          <w:sz w:val="24"/>
          <w:szCs w:val="24"/>
          <w:lang w:val="kk-KZ"/>
        </w:rPr>
        <w:t xml:space="preserve">Solid mineral fuels — determination of total fluorine in coal, coke and fly ash </w:t>
      </w:r>
      <w:r w:rsidRPr="00656FB4">
        <w:rPr>
          <w:sz w:val="24"/>
          <w:szCs w:val="24"/>
          <w:lang w:val="kk-KZ"/>
        </w:rPr>
        <w:t>(</w:t>
      </w:r>
      <w:r w:rsidR="001F44BF" w:rsidRPr="00656FB4">
        <w:rPr>
          <w:sz w:val="24"/>
          <w:szCs w:val="24"/>
          <w:lang w:val="kk-KZ"/>
        </w:rPr>
        <w:t>Топливо твердое минеральное. определение содержания общего фтора в угле, коксе и летучей золе</w:t>
      </w:r>
      <w:r w:rsidRPr="00656FB4">
        <w:rPr>
          <w:sz w:val="24"/>
          <w:szCs w:val="24"/>
          <w:lang w:val="kk-KZ"/>
        </w:rPr>
        <w:t>)</w:t>
      </w:r>
      <w:r w:rsidR="00CE3844" w:rsidRPr="00656FB4">
        <w:rPr>
          <w:sz w:val="24"/>
          <w:szCs w:val="24"/>
          <w:lang w:val="kk-KZ"/>
        </w:rPr>
        <w:t>.</w:t>
      </w:r>
    </w:p>
    <w:p w:rsidR="005E5B05" w:rsidRPr="00656FB4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656FB4">
        <w:rPr>
          <w:sz w:val="24"/>
          <w:szCs w:val="24"/>
          <w:lang w:val="kk-KZ"/>
        </w:rPr>
        <w:t xml:space="preserve">Международный стандарт </w:t>
      </w:r>
      <w:r w:rsidR="00656FB4" w:rsidRPr="00656FB4">
        <w:rPr>
          <w:sz w:val="24"/>
          <w:szCs w:val="24"/>
          <w:lang w:val="en-US"/>
        </w:rPr>
        <w:t>ISO</w:t>
      </w:r>
      <w:r w:rsidR="00656FB4" w:rsidRPr="00656FB4">
        <w:rPr>
          <w:sz w:val="24"/>
          <w:szCs w:val="24"/>
        </w:rPr>
        <w:t xml:space="preserve"> 11724:2019</w:t>
      </w:r>
      <w:r w:rsidRPr="00656FB4">
        <w:rPr>
          <w:sz w:val="24"/>
          <w:szCs w:val="24"/>
          <w:lang w:val="kk-KZ"/>
        </w:rPr>
        <w:t xml:space="preserve"> разработан </w:t>
      </w:r>
      <w:r w:rsidR="00656FB4" w:rsidRPr="00656FB4">
        <w:rPr>
          <w:sz w:val="24"/>
          <w:szCs w:val="24"/>
          <w:lang w:val="kk-KZ"/>
        </w:rPr>
        <w:t>подкомитетом ПК 5 «Методы анализа» технического комитета</w:t>
      </w:r>
      <w:r w:rsidR="00EC47CF" w:rsidRPr="00656FB4">
        <w:rPr>
          <w:sz w:val="24"/>
          <w:szCs w:val="24"/>
          <w:lang w:val="kk-KZ"/>
        </w:rPr>
        <w:t xml:space="preserve"> </w:t>
      </w:r>
      <w:r w:rsidR="00656FB4" w:rsidRPr="00656FB4">
        <w:rPr>
          <w:sz w:val="24"/>
          <w:szCs w:val="24"/>
          <w:lang w:val="kk-KZ"/>
        </w:rPr>
        <w:t xml:space="preserve">ISO/TC 27 </w:t>
      </w:r>
      <w:r w:rsidR="00EC47CF" w:rsidRPr="00656FB4">
        <w:rPr>
          <w:sz w:val="24"/>
          <w:szCs w:val="24"/>
          <w:lang w:val="kk-KZ"/>
        </w:rPr>
        <w:t>«</w:t>
      </w:r>
      <w:r w:rsidR="00656FB4" w:rsidRPr="00656FB4">
        <w:rPr>
          <w:sz w:val="24"/>
          <w:szCs w:val="24"/>
          <w:lang w:val="kk-KZ"/>
        </w:rPr>
        <w:t>Топлива твердые минеральные</w:t>
      </w:r>
      <w:r w:rsidR="00EC47CF" w:rsidRPr="00656FB4">
        <w:rPr>
          <w:sz w:val="24"/>
          <w:szCs w:val="24"/>
          <w:lang w:val="kk-KZ"/>
        </w:rPr>
        <w:t>»</w:t>
      </w:r>
      <w:r w:rsidRPr="00656FB4">
        <w:rPr>
          <w:sz w:val="24"/>
          <w:szCs w:val="24"/>
          <w:lang w:val="kk-KZ"/>
        </w:rPr>
        <w:t xml:space="preserve">. </w:t>
      </w:r>
    </w:p>
    <w:p w:rsidR="005E5B05" w:rsidRPr="00C02F04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02F04">
        <w:rPr>
          <w:sz w:val="24"/>
          <w:szCs w:val="24"/>
          <w:lang w:val="kk-KZ"/>
        </w:rPr>
        <w:t>Перевод с английского языка (en)</w:t>
      </w:r>
    </w:p>
    <w:p w:rsidR="005E5B05" w:rsidRPr="001F44BF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F44BF">
        <w:rPr>
          <w:sz w:val="24"/>
          <w:szCs w:val="24"/>
          <w:lang w:val="kk-KZ"/>
        </w:rPr>
        <w:t>Официальный экземпляр международного стандарта, на основе которого разработан настоящий стандарт, и официальные экземпляры международных стандартов, на которые даны ссылки, имеются в Едином государственном фонде нормативных технических документов</w:t>
      </w:r>
    </w:p>
    <w:p w:rsidR="00EF73B8" w:rsidRPr="001F44BF" w:rsidRDefault="00EF73B8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F44BF">
        <w:rPr>
          <w:sz w:val="24"/>
          <w:szCs w:val="24"/>
          <w:lang w:val="kk-KZ"/>
        </w:rPr>
        <w:t>В разделе «Нормативные ссылки» и тексте стандарта ссылочные международные стандарты актуализированы.</w:t>
      </w:r>
    </w:p>
    <w:p w:rsidR="00C37B43" w:rsidRDefault="00C37B43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37B43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международным и американским стандартам, приведены в дополнительном приложении B.А.</w:t>
      </w:r>
    </w:p>
    <w:p w:rsidR="005E5B05" w:rsidRPr="008C1C51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highlight w:val="yellow"/>
          <w:lang w:val="kk-KZ"/>
        </w:rPr>
      </w:pPr>
      <w:r w:rsidRPr="001F44BF">
        <w:rPr>
          <w:sz w:val="24"/>
          <w:szCs w:val="24"/>
          <w:lang w:val="kk-KZ"/>
        </w:rPr>
        <w:t>Степень соответствия – идентичная (IDT)</w:t>
      </w:r>
    </w:p>
    <w:p w:rsidR="005E5B05" w:rsidRPr="008C1C51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highlight w:val="yellow"/>
          <w:lang w:val="kk-KZ"/>
        </w:rPr>
      </w:pPr>
    </w:p>
    <w:p w:rsidR="00BB74E9" w:rsidRPr="00AD4709" w:rsidRDefault="00BB74E9" w:rsidP="00BB74E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bookmarkStart w:id="0" w:name="_Toc494286439"/>
      <w:r w:rsidRPr="00E12D8D">
        <w:rPr>
          <w:b/>
          <w:sz w:val="24"/>
          <w:szCs w:val="24"/>
          <w:lang w:val="kk-KZ"/>
        </w:rPr>
        <w:t xml:space="preserve">4 </w:t>
      </w:r>
      <w:r w:rsidRPr="00E12D8D">
        <w:rPr>
          <w:sz w:val="24"/>
          <w:szCs w:val="24"/>
          <w:lang w:val="kk-KZ"/>
        </w:rPr>
        <w:t>В настоящем ста</w:t>
      </w:r>
      <w:r>
        <w:rPr>
          <w:sz w:val="24"/>
          <w:szCs w:val="24"/>
          <w:lang w:val="kk-KZ"/>
        </w:rPr>
        <w:t>ндарте реализованы нормы Закона</w:t>
      </w:r>
      <w:r w:rsidRPr="00E12D8D">
        <w:rPr>
          <w:sz w:val="24"/>
          <w:szCs w:val="24"/>
          <w:lang w:val="kk-KZ"/>
        </w:rPr>
        <w:t xml:space="preserve"> Республики Казахстан </w:t>
      </w:r>
      <w:r>
        <w:rPr>
          <w:sz w:val="24"/>
          <w:szCs w:val="24"/>
          <w:lang w:val="kk-KZ"/>
        </w:rPr>
        <w:br/>
      </w:r>
      <w:r w:rsidRPr="00E12D8D">
        <w:rPr>
          <w:sz w:val="24"/>
          <w:szCs w:val="24"/>
          <w:lang w:val="kk-KZ"/>
        </w:rPr>
        <w:t>«О стандартизации» от 5</w:t>
      </w:r>
      <w:r>
        <w:rPr>
          <w:sz w:val="24"/>
          <w:szCs w:val="24"/>
          <w:lang w:val="kk-KZ"/>
        </w:rPr>
        <w:t xml:space="preserve"> октября 2018 года № 183-VІ ЗРК и технического регламента Республики Казахстан «</w:t>
      </w:r>
      <w:r w:rsidRPr="00AD4709">
        <w:rPr>
          <w:sz w:val="24"/>
          <w:szCs w:val="24"/>
          <w:lang w:val="kk-KZ"/>
        </w:rPr>
        <w:t>Требования к безопасности углей и производственных процессов их добычи, переработки, хранения и транспортировки</w:t>
      </w:r>
      <w:r>
        <w:rPr>
          <w:sz w:val="24"/>
          <w:szCs w:val="24"/>
          <w:lang w:val="kk-KZ"/>
        </w:rPr>
        <w:t xml:space="preserve">», утвержденного Постановлением </w:t>
      </w:r>
      <w:r w:rsidRPr="00AD4709">
        <w:rPr>
          <w:sz w:val="24"/>
          <w:szCs w:val="24"/>
          <w:lang w:val="kk-KZ"/>
        </w:rPr>
        <w:t>Правительства Республики Казахстан от 17 июля 2010 года № 731</w:t>
      </w:r>
      <w:r>
        <w:rPr>
          <w:sz w:val="24"/>
          <w:szCs w:val="24"/>
          <w:lang w:val="kk-KZ"/>
        </w:rPr>
        <w:t>.</w:t>
      </w:r>
    </w:p>
    <w:p w:rsidR="005E5B05" w:rsidRPr="008C1C51" w:rsidRDefault="005E5B05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/>
          <w:bCs/>
          <w:sz w:val="24"/>
          <w:szCs w:val="24"/>
          <w:highlight w:val="yellow"/>
        </w:rPr>
      </w:pPr>
    </w:p>
    <w:p w:rsidR="005E5B05" w:rsidRPr="001F44BF" w:rsidRDefault="00EC47CF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1F44BF">
        <w:rPr>
          <w:b/>
          <w:bCs/>
          <w:sz w:val="24"/>
          <w:szCs w:val="24"/>
        </w:rPr>
        <w:t>5</w:t>
      </w:r>
      <w:r w:rsidR="005E5B05" w:rsidRPr="001F44BF">
        <w:rPr>
          <w:b/>
          <w:bCs/>
          <w:sz w:val="24"/>
          <w:szCs w:val="24"/>
        </w:rPr>
        <w:t xml:space="preserve"> ВВЕДЕН </w:t>
      </w:r>
      <w:bookmarkEnd w:id="0"/>
      <w:r w:rsidR="0067763C" w:rsidRPr="001F44BF">
        <w:rPr>
          <w:b/>
          <w:bCs/>
          <w:sz w:val="24"/>
          <w:szCs w:val="24"/>
          <w:lang w:val="kk-KZ"/>
        </w:rPr>
        <w:t>ВПЕРВЫЕ</w:t>
      </w:r>
    </w:p>
    <w:p w:rsidR="00CE3844" w:rsidRPr="008C1C51" w:rsidRDefault="00CE3844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1F44BF" w:rsidRPr="00E12D8D" w:rsidRDefault="001F44BF" w:rsidP="001F44BF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E12D8D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Pr="001F44BF">
        <w:rPr>
          <w:bCs/>
          <w:i/>
          <w:sz w:val="24"/>
          <w:szCs w:val="24"/>
          <w:lang w:val="kk-KZ"/>
        </w:rPr>
        <w:t>каталоге</w:t>
      </w:r>
      <w:r w:rsidRPr="00E12D8D">
        <w:rPr>
          <w:bCs/>
          <w:i/>
          <w:sz w:val="24"/>
          <w:szCs w:val="24"/>
          <w:lang w:val="kk-KZ"/>
        </w:rPr>
        <w:t xml:space="preserve"> «Документы по стандартизации», а </w:t>
      </w:r>
      <w:r>
        <w:rPr>
          <w:bCs/>
          <w:i/>
          <w:sz w:val="24"/>
          <w:szCs w:val="24"/>
          <w:lang w:val="kk-KZ"/>
        </w:rPr>
        <w:t>текст изменений и поправок - в 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издаваемых информационных </w:t>
      </w:r>
      <w:r w:rsidRPr="00BC52F3">
        <w:rPr>
          <w:bCs/>
          <w:i/>
          <w:sz w:val="24"/>
          <w:szCs w:val="24"/>
          <w:lang w:val="kk-KZ"/>
        </w:rPr>
        <w:t>каталогах</w:t>
      </w:r>
      <w:r w:rsidRPr="00E12D8D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Pr="001F44BF">
        <w:rPr>
          <w:bCs/>
          <w:i/>
          <w:sz w:val="24"/>
          <w:szCs w:val="24"/>
          <w:lang w:val="kk-KZ"/>
        </w:rPr>
        <w:t>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Pr="00BC52F3">
        <w:rPr>
          <w:bCs/>
          <w:i/>
          <w:sz w:val="24"/>
          <w:szCs w:val="24"/>
          <w:lang w:val="kk-KZ"/>
        </w:rPr>
        <w:t>каталоге</w:t>
      </w:r>
      <w:r>
        <w:rPr>
          <w:bCs/>
          <w:i/>
          <w:sz w:val="24"/>
          <w:szCs w:val="24"/>
          <w:lang w:val="kk-KZ"/>
        </w:rPr>
        <w:t xml:space="preserve"> «Национальные стандарты»</w:t>
      </w:r>
    </w:p>
    <w:p w:rsidR="00205AA8" w:rsidRPr="00293FB0" w:rsidRDefault="00205A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B1FB2" w:rsidRDefault="008B1FB2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92364D" w:rsidRDefault="0092364D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92364D" w:rsidRPr="0092364D" w:rsidRDefault="0092364D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E3844" w:rsidRPr="00BB74E9" w:rsidRDefault="00C31EE6" w:rsidP="00BB74E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293FB0">
        <w:rPr>
          <w:sz w:val="24"/>
          <w:szCs w:val="24"/>
        </w:rPr>
        <w:t xml:space="preserve">Настоящий стандарт не может быть </w:t>
      </w:r>
      <w:r w:rsidRPr="00293FB0">
        <w:rPr>
          <w:sz w:val="24"/>
          <w:szCs w:val="24"/>
          <w:lang w:val="kk-KZ"/>
        </w:rPr>
        <w:t xml:space="preserve">полностью или частично воспроизведен, </w:t>
      </w:r>
      <w:r w:rsidRPr="00293FB0">
        <w:rPr>
          <w:sz w:val="24"/>
          <w:szCs w:val="24"/>
        </w:rPr>
        <w:t xml:space="preserve">тиражирован и распространен </w:t>
      </w:r>
      <w:r w:rsidRPr="00293FB0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293FB0">
        <w:rPr>
          <w:sz w:val="24"/>
          <w:szCs w:val="24"/>
        </w:rPr>
        <w:t xml:space="preserve">без разрешения Комитета </w:t>
      </w:r>
      <w:r w:rsidRPr="00293FB0">
        <w:rPr>
          <w:sz w:val="24"/>
          <w:szCs w:val="24"/>
        </w:rPr>
        <w:t xml:space="preserve">технического регулирования и метрологии Министерства </w:t>
      </w:r>
      <w:r w:rsidR="008C1C51">
        <w:rPr>
          <w:sz w:val="24"/>
          <w:szCs w:val="24"/>
          <w:lang w:val="kk-KZ"/>
        </w:rPr>
        <w:t xml:space="preserve">торговли и интеграции </w:t>
      </w:r>
      <w:r w:rsidR="0066689D" w:rsidRPr="00293FB0">
        <w:rPr>
          <w:sz w:val="24"/>
          <w:szCs w:val="24"/>
        </w:rPr>
        <w:t>Республики Казахстан</w:t>
      </w:r>
      <w:r w:rsidR="0066689D" w:rsidRPr="00293FB0">
        <w:rPr>
          <w:sz w:val="24"/>
          <w:szCs w:val="24"/>
          <w:lang w:val="kk-KZ"/>
        </w:rPr>
        <w:t>.</w:t>
      </w:r>
    </w:p>
    <w:p w:rsidR="00512DEC" w:rsidRPr="00573BC3" w:rsidRDefault="00512DEC" w:rsidP="00342003">
      <w:pPr>
        <w:ind w:firstLine="0"/>
        <w:rPr>
          <w:b/>
          <w:sz w:val="24"/>
          <w:szCs w:val="24"/>
        </w:rPr>
        <w:sectPr w:rsidR="00512DEC" w:rsidRPr="00573BC3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CE3844" w:rsidRPr="008C1C51" w:rsidRDefault="00512DEC" w:rsidP="008C1C51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8C1C51" w:rsidRDefault="008C1C51" w:rsidP="008C1C51">
      <w:pPr>
        <w:tabs>
          <w:tab w:val="left" w:pos="9072"/>
        </w:tabs>
        <w:ind w:firstLine="0"/>
        <w:jc w:val="center"/>
        <w:rPr>
          <w:b/>
          <w:sz w:val="24"/>
          <w:szCs w:val="24"/>
          <w:lang w:val="kk-KZ"/>
        </w:rPr>
      </w:pPr>
    </w:p>
    <w:p w:rsidR="00C02F04" w:rsidRDefault="00C02F04" w:rsidP="00C02F04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Топливо твердое минеральное</w:t>
      </w:r>
    </w:p>
    <w:p w:rsidR="00C02F04" w:rsidRDefault="00C02F04" w:rsidP="00C02F04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</w:p>
    <w:p w:rsidR="00C02F04" w:rsidRPr="00293FB0" w:rsidRDefault="00C02F04" w:rsidP="00C02F04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  <w:r w:rsidRPr="00406891">
        <w:rPr>
          <w:b/>
          <w:sz w:val="24"/>
          <w:szCs w:val="24"/>
        </w:rPr>
        <w:t>ОПРЕДЕЛЕНИЕ СОДЕРЖАНИЯ ОБЩЕГО ФТОРА В УГЛЕ, КОКСЕ И ЛЕТУЧЕЙ ЗОЛЕ</w:t>
      </w:r>
    </w:p>
    <w:p w:rsidR="00CE3844" w:rsidRPr="00293FB0" w:rsidRDefault="00CE3844" w:rsidP="00CE3844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</w:rPr>
      </w:pPr>
    </w:p>
    <w:p w:rsidR="00512DEC" w:rsidRPr="002D1B6E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</w:rPr>
        <w:t>Дата введения</w:t>
      </w:r>
      <w:r w:rsidR="002D1B6E">
        <w:rPr>
          <w:b/>
          <w:sz w:val="24"/>
          <w:szCs w:val="24"/>
          <w:lang w:val="kk-KZ"/>
        </w:rPr>
        <w:t xml:space="preserve"> 2020 -__-__</w:t>
      </w:r>
    </w:p>
    <w:p w:rsidR="00512DEC" w:rsidRPr="00293FB0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293FB0" w:rsidRDefault="00ED6E8C" w:rsidP="00C02F04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293FB0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293FB0" w:rsidRDefault="007E3CDB" w:rsidP="005667DC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877C9D" w:rsidRPr="00877C9D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877C9D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Настоящий стандарт </w:t>
      </w:r>
      <w:r w:rsidRPr="00877C9D">
        <w:rPr>
          <w:rStyle w:val="FontStyle56"/>
          <w:rFonts w:ascii="Times New Roman" w:cs="Times New Roman"/>
          <w:sz w:val="24"/>
          <w:szCs w:val="24"/>
          <w:lang w:val="kk-KZ" w:eastAsia="en-US"/>
        </w:rPr>
        <w:t>устанавливает</w:t>
      </w:r>
      <w:r w:rsidRPr="00877C9D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метод определения общего фтора в угле, коксе и летучей золе.</w:t>
      </w:r>
    </w:p>
    <w:p w:rsidR="00877C9D" w:rsidRPr="00877C9D" w:rsidRDefault="00BB74E9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>
        <w:rPr>
          <w:rStyle w:val="FontStyle56"/>
          <w:rFonts w:ascii="Times New Roman" w:cs="Times New Roman"/>
          <w:sz w:val="24"/>
          <w:szCs w:val="24"/>
          <w:lang w:val="kk-KZ" w:eastAsia="en-US"/>
        </w:rPr>
        <w:t xml:space="preserve">При определении </w:t>
      </w:r>
      <w:r>
        <w:rPr>
          <w:rStyle w:val="FontStyle56"/>
          <w:rFonts w:ascii="Times New Roman" w:cs="Times New Roman"/>
          <w:sz w:val="24"/>
          <w:szCs w:val="24"/>
          <w:lang w:eastAsia="en-US"/>
        </w:rPr>
        <w:t>содержании</w:t>
      </w:r>
      <w:r w:rsidR="00877C9D" w:rsidRPr="00877C9D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только общего фтора в твердом топливе, невозможно оценить количество фтора, которое выделяется в окружающую среду при его сжигании и последующем использовании зольного остатка.</w:t>
      </w:r>
    </w:p>
    <w:p w:rsidR="007753A3" w:rsidRPr="00293FB0" w:rsidRDefault="007753A3" w:rsidP="005667DC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ED6E8C" w:rsidRPr="00C02F04" w:rsidRDefault="00ED6E8C" w:rsidP="005667DC">
      <w:pPr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02F04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 Нормативные ссылки</w:t>
      </w:r>
    </w:p>
    <w:p w:rsidR="007C6856" w:rsidRPr="00C02F04" w:rsidRDefault="007C6856" w:rsidP="005667DC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highlight w:val="yellow"/>
          <w:lang w:eastAsia="en-US"/>
        </w:rPr>
      </w:pPr>
    </w:p>
    <w:p w:rsidR="00656FB4" w:rsidRPr="00BE5BC1" w:rsidRDefault="00656FB4" w:rsidP="005667D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BE5BC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Для применения настоящего стандарта необходимы следующие ссылочные </w:t>
      </w:r>
      <w:r w:rsidRPr="00E27D40">
        <w:rPr>
          <w:rStyle w:val="FontStyle45"/>
          <w:rFonts w:ascii="Times New Roman" w:cs="Times New Roman"/>
          <w:b w:val="0"/>
          <w:color w:val="auto"/>
          <w:lang w:eastAsia="en-US"/>
        </w:rPr>
        <w:t>документы</w:t>
      </w:r>
      <w:r w:rsidR="00BB74E9" w:rsidRPr="00E27D4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E27D40">
        <w:rPr>
          <w:rStyle w:val="FontStyle45"/>
          <w:rFonts w:ascii="Times New Roman" w:cs="Times New Roman"/>
          <w:b w:val="0"/>
          <w:color w:val="auto"/>
          <w:lang w:eastAsia="en-US"/>
        </w:rPr>
        <w:t>. Для датированных ссылок применяют только указанное издание ссылочного</w:t>
      </w:r>
      <w:r w:rsidR="00BB74E9" w:rsidRPr="00E27D40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документа по стандартизации</w:t>
      </w:r>
      <w:r w:rsidRPr="00E27D40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, для недатированных ссылок применяют последнее издание </w:t>
      </w:r>
      <w:r w:rsidR="00BB74E9" w:rsidRPr="00E27D40">
        <w:rPr>
          <w:rStyle w:val="FontStyle45"/>
          <w:rFonts w:ascii="Times New Roman" w:cs="Times New Roman"/>
          <w:b w:val="0"/>
          <w:color w:val="auto"/>
          <w:lang w:val="kk-KZ" w:eastAsia="en-US"/>
        </w:rPr>
        <w:t>ссылочного документа по стандартизации</w:t>
      </w:r>
      <w:r w:rsidR="00BB74E9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BE5BC1">
        <w:rPr>
          <w:rStyle w:val="FontStyle45"/>
          <w:rFonts w:ascii="Times New Roman" w:cs="Times New Roman"/>
          <w:b w:val="0"/>
          <w:color w:val="auto"/>
          <w:lang w:eastAsia="en-US"/>
        </w:rPr>
        <w:t>(включая все его изменения):</w:t>
      </w:r>
    </w:p>
    <w:p w:rsidR="00877C9D" w:rsidRPr="00656FB4" w:rsidRDefault="00877C9D" w:rsidP="005667DC">
      <w:pPr>
        <w:pStyle w:val="Style4"/>
        <w:widowControl/>
        <w:ind w:firstLine="567"/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</w:pPr>
      <w:proofErr w:type="gramStart"/>
      <w:r w:rsidRPr="00C02F0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589</w:t>
      </w:r>
      <w:r w:rsidR="00C02F0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:2008</w:t>
      </w:r>
      <w:r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C02F04" w:rsidRPr="00C02F0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Hard</w:t>
      </w:r>
      <w:r w:rsidR="00C02F0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C02F04" w:rsidRPr="00C02F0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coal</w:t>
      </w:r>
      <w:r w:rsidR="00C02F0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</w:t>
      </w:r>
      <w:proofErr w:type="gramEnd"/>
      <w:r w:rsidR="00C02F0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="00C02F04" w:rsidRPr="00C02F0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Determination of total moisture (</w:t>
      </w:r>
      <w:r w:rsidR="00C02F04" w:rsidRPr="00C02F0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Уголь</w:t>
      </w:r>
      <w:r w:rsidR="00C02F04" w:rsidRPr="00C02F0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C02F04" w:rsidRPr="00C02F0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каменный</w:t>
      </w:r>
      <w:r w:rsidR="00C02F04" w:rsidRPr="00C02F0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</w:t>
      </w:r>
      <w:proofErr w:type="gramEnd"/>
      <w:r w:rsidRPr="00C02F0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C02F0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Определение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C02F0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общей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C02F0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влаги</w:t>
      </w:r>
      <w:r w:rsidR="00C02F0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).</w:t>
      </w:r>
      <w:proofErr w:type="gramEnd"/>
    </w:p>
    <w:p w:rsidR="00877C9D" w:rsidRPr="00656FB4" w:rsidRDefault="00877C9D" w:rsidP="005667DC">
      <w:pPr>
        <w:pStyle w:val="Style4"/>
        <w:widowControl/>
        <w:ind w:firstLine="567"/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</w:pPr>
      <w:proofErr w:type="gramStart"/>
      <w:r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687:2010</w:t>
      </w:r>
      <w:r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Solid mineral fuels.</w:t>
      </w:r>
      <w:proofErr w:type="gramEnd"/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Coke.</w:t>
      </w:r>
      <w:proofErr w:type="gramEnd"/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Determination of moisture in the general analysis test sample (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Твердое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минеральное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топливо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Кокс.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Определение содержания влаги в образце для общего анализа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)</w:t>
      </w:r>
      <w:r w:rsidR="00C02F0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.</w:t>
      </w:r>
      <w:proofErr w:type="gramEnd"/>
    </w:p>
    <w:p w:rsidR="00877C9D" w:rsidRPr="00656FB4" w:rsidRDefault="00877C9D" w:rsidP="005667DC">
      <w:pPr>
        <w:pStyle w:val="Style4"/>
        <w:widowControl/>
        <w:ind w:firstLine="567"/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</w:pPr>
      <w:r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5068-2:2007 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Brown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coals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and</w:t>
      </w:r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lignites</w:t>
      </w:r>
      <w:proofErr w:type="spellEnd"/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Determination of moisture content.</w:t>
      </w:r>
      <w:proofErr w:type="gramEnd"/>
      <w:r w:rsidR="00656FB4"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Part 2: Indirect gravimetric method for moisture in the analysis sample (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Угли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бурые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, 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лигниты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Определение содержания влаги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.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 xml:space="preserve"> Часть 2: </w:t>
      </w:r>
      <w:proofErr w:type="gramStart"/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Косвенный гравиметрический метод определения влаги в пробе для анализа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)</w:t>
      </w:r>
      <w:r w:rsidR="00C02F0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.</w:t>
      </w:r>
      <w:proofErr w:type="gramEnd"/>
    </w:p>
    <w:p w:rsidR="00877C9D" w:rsidRPr="00656FB4" w:rsidRDefault="00877C9D" w:rsidP="005667DC">
      <w:pPr>
        <w:pStyle w:val="Style4"/>
        <w:widowControl/>
        <w:ind w:firstLine="567"/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</w:pPr>
      <w:proofErr w:type="gramStart"/>
      <w:r w:rsidRPr="00656FB4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="00656FB4" w:rsidRPr="005667DC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11722:2013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Solid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mineral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fuels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</w:t>
      </w:r>
      <w:proofErr w:type="gramEnd"/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Hard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coal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</w:t>
      </w:r>
      <w:proofErr w:type="gramEnd"/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Determination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of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moisture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in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the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general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analysis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test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sample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by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drying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in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nitrogen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(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Твердые</w:t>
      </w:r>
      <w:r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минеральные</w:t>
      </w:r>
      <w:r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топлива</w:t>
      </w:r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</w:t>
      </w:r>
      <w:proofErr w:type="gramEnd"/>
      <w:r w:rsidR="00656FB4" w:rsidRPr="005667DC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Каменный уголь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.</w:t>
      </w:r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Определение влаги в пробе для общего анализа путем сушки в азоте</w:t>
      </w:r>
      <w:r w:rsidR="00656FB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)</w:t>
      </w:r>
      <w:r w:rsidR="00C02F04" w:rsidRPr="00656FB4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.</w:t>
      </w:r>
      <w:proofErr w:type="gramEnd"/>
    </w:p>
    <w:p w:rsidR="00877C9D" w:rsidRPr="005667DC" w:rsidRDefault="00877C9D" w:rsidP="005667DC">
      <w:pPr>
        <w:pStyle w:val="Style32"/>
        <w:widowControl/>
        <w:spacing w:line="240" w:lineRule="auto"/>
        <w:ind w:firstLine="567"/>
        <w:rPr>
          <w:rStyle w:val="FontStyle55"/>
          <w:rFonts w:ascii="Times New Roman" w:eastAsia="SimSun" w:cs="Times New Roman"/>
          <w:sz w:val="24"/>
          <w:szCs w:val="24"/>
          <w:lang w:eastAsia="en-US"/>
        </w:rPr>
      </w:pPr>
      <w:r w:rsidRPr="00656FB4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="00656FB4" w:rsidRPr="00656FB4">
        <w:rPr>
          <w:rStyle w:val="FontStyle56"/>
          <w:rFonts w:ascii="Times New Roman" w:cs="Times New Roman"/>
          <w:sz w:val="24"/>
          <w:szCs w:val="24"/>
          <w:lang w:val="en-US" w:eastAsia="en-US"/>
        </w:rPr>
        <w:t xml:space="preserve"> 13909-4:2016</w:t>
      </w:r>
      <w:r w:rsidRPr="00656FB4">
        <w:rPr>
          <w:rStyle w:val="FontStyle56"/>
          <w:rFonts w:ascii="Times New Roma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Hard coal and coke. Mechanical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sampling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/ </w:t>
      </w:r>
      <w:r w:rsidR="00656FB4" w:rsidRPr="00656FB4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Part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4: </w:t>
      </w:r>
      <w:r w:rsidR="00656FB4" w:rsidRPr="00656FB4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Coal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. </w:t>
      </w:r>
      <w:r w:rsidR="00656FB4" w:rsidRPr="00656FB4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Preparation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of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="00656FB4" w:rsidRPr="00656FB4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test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samples (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Уголь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каменный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и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кокс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.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Механический отбор проб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.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</w:t>
      </w:r>
      <w:bookmarkStart w:id="1" w:name="_Hlk30958193"/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Часть </w:t>
      </w:r>
      <w:bookmarkEnd w:id="1"/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4: </w:t>
      </w:r>
      <w:bookmarkStart w:id="2" w:name="_Hlk30958199"/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Уголь</w:t>
      </w:r>
      <w:bookmarkEnd w:id="2"/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.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</w:t>
      </w:r>
      <w:bookmarkStart w:id="3" w:name="_Hlk30958207"/>
      <w:proofErr w:type="gramStart"/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Подготовка проб для испытания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)</w:t>
      </w:r>
      <w:r w:rsidR="00C02F0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.</w:t>
      </w:r>
      <w:proofErr w:type="gramEnd"/>
    </w:p>
    <w:bookmarkEnd w:id="3"/>
    <w:p w:rsidR="00877C9D" w:rsidRPr="00656FB4" w:rsidRDefault="00877C9D" w:rsidP="005667DC">
      <w:pPr>
        <w:pStyle w:val="Style32"/>
        <w:widowControl/>
        <w:spacing w:line="240" w:lineRule="auto"/>
        <w:ind w:firstLine="567"/>
        <w:rPr>
          <w:rStyle w:val="FontStyle55"/>
          <w:rFonts w:ascii="Times New Roman" w:eastAsia="SimSun" w:cs="Times New Roman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13909-6</w:t>
      </w:r>
      <w:r w:rsidR="00656FB4"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:2016 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Hard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coal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and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coke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. </w:t>
      </w:r>
      <w:proofErr w:type="gramStart"/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Mechanical sampling.</w:t>
      </w:r>
      <w:proofErr w:type="gramEnd"/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Part 6: Coke. Preparation of test samples (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Уголь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каменный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и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кокс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>.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val="en-US" w:eastAsia="en-US"/>
        </w:rPr>
        <w:t xml:space="preserve"> 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Механический отбор проб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.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Часть 6: Уголь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.</w:t>
      </w:r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</w:t>
      </w:r>
      <w:proofErr w:type="gramStart"/>
      <w:r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Подготовка проб для испытания</w:t>
      </w:r>
      <w:r w:rsidR="00656FB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)</w:t>
      </w:r>
      <w:r w:rsidR="00C02F04" w:rsidRPr="005667DC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>.</w:t>
      </w:r>
      <w:proofErr w:type="gramEnd"/>
    </w:p>
    <w:p w:rsidR="00293FB0" w:rsidRPr="00656FB4" w:rsidRDefault="00293FB0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highlight w:val="yellow"/>
          <w:lang w:eastAsia="en-US"/>
        </w:rPr>
      </w:pPr>
    </w:p>
    <w:p w:rsidR="00063FCB" w:rsidRPr="001C5D43" w:rsidRDefault="00063FCB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1C5D43">
        <w:rPr>
          <w:rStyle w:val="FontStyle45"/>
          <w:rFonts w:ascii="Times New Roman" w:cs="Times New Roman"/>
          <w:color w:val="auto"/>
          <w:lang w:eastAsia="en-US"/>
        </w:rPr>
        <w:t>3 Термины и определения</w:t>
      </w:r>
    </w:p>
    <w:p w:rsidR="00063FCB" w:rsidRPr="00877C9D" w:rsidRDefault="00063FCB" w:rsidP="005667D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highlight w:val="yellow"/>
          <w:lang w:eastAsia="en-US"/>
        </w:rPr>
      </w:pPr>
    </w:p>
    <w:p w:rsidR="00767306" w:rsidRPr="00877C9D" w:rsidRDefault="00877C9D" w:rsidP="005667DC">
      <w:pPr>
        <w:ind w:firstLine="567"/>
        <w:rPr>
          <w:sz w:val="24"/>
          <w:szCs w:val="24"/>
          <w:highlight w:val="yellow"/>
        </w:rPr>
      </w:pPr>
      <w:r w:rsidRPr="00877C9D">
        <w:rPr>
          <w:sz w:val="24"/>
          <w:szCs w:val="24"/>
        </w:rPr>
        <w:t xml:space="preserve">В настоящем </w:t>
      </w:r>
      <w:r w:rsidR="00BB74E9">
        <w:rPr>
          <w:sz w:val="24"/>
          <w:szCs w:val="24"/>
          <w:lang w:val="kk-KZ"/>
        </w:rPr>
        <w:t xml:space="preserve">стандарте </w:t>
      </w:r>
      <w:r w:rsidRPr="00877C9D">
        <w:rPr>
          <w:sz w:val="24"/>
          <w:szCs w:val="24"/>
        </w:rPr>
        <w:t>термины и определения не определены.</w:t>
      </w:r>
    </w:p>
    <w:p w:rsidR="00BB74E9" w:rsidRPr="00BB74E9" w:rsidRDefault="00BB74E9" w:rsidP="00BB74E9">
      <w:pPr>
        <w:pStyle w:val="Style8"/>
        <w:widowControl/>
        <w:pBdr>
          <w:bottom w:val="single" w:sz="4" w:space="1" w:color="auto"/>
        </w:pBdr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en-US"/>
        </w:rPr>
      </w:pPr>
      <w:r>
        <w:rPr>
          <w:rFonts w:ascii="Times New Roman" w:eastAsiaTheme="minorEastAsia" w:hAnsi="Times New Roman" w:cs="Times New Roman"/>
          <w:bCs/>
          <w:color w:val="000000"/>
          <w:lang w:val="en-US" w:eastAsia="en-US"/>
        </w:rPr>
        <w:t>ISO</w:t>
      </w:r>
      <w:r w:rsidRPr="00BB74E9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 xml:space="preserve"> и </w:t>
      </w:r>
      <w:r>
        <w:rPr>
          <w:rFonts w:ascii="Times New Roman" w:eastAsiaTheme="minorEastAsia" w:hAnsi="Times New Roman" w:cs="Times New Roman"/>
          <w:bCs/>
          <w:color w:val="000000"/>
          <w:lang w:val="en-US" w:eastAsia="en-US"/>
        </w:rPr>
        <w:t>IEC</w:t>
      </w:r>
      <w:r w:rsidRPr="00BB74E9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 xml:space="preserve"> ведут терминологические базы данных для использования в стан</w:t>
      </w:r>
      <w:r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дартизации по следующим адресам</w:t>
      </w:r>
      <w:r w:rsidRPr="00BB74E9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 xml:space="preserve">: </w:t>
      </w:r>
    </w:p>
    <w:p w:rsidR="00BB74E9" w:rsidRPr="00BB74E9" w:rsidRDefault="00BB74E9" w:rsidP="00BB74E9">
      <w:pPr>
        <w:pStyle w:val="Style8"/>
        <w:widowControl/>
        <w:ind w:firstLine="567"/>
        <w:rPr>
          <w:rFonts w:ascii="Times New Roman" w:eastAsiaTheme="minorEastAsia" w:hAnsi="Times New Roman" w:cs="Times New Roman"/>
          <w:b/>
          <w:bCs/>
          <w:color w:val="000000"/>
          <w:lang w:val="kk-KZ" w:eastAsia="en-US"/>
        </w:rPr>
      </w:pPr>
      <w:r w:rsidRPr="00BB74E9">
        <w:rPr>
          <w:rFonts w:ascii="Times New Roman" w:eastAsiaTheme="minorEastAsia" w:hAnsi="Times New Roman" w:cs="Times New Roman"/>
          <w:b/>
          <w:bCs/>
          <w:color w:val="000000"/>
          <w:lang w:val="kk-KZ" w:eastAsia="en-US"/>
        </w:rPr>
        <w:t>Проект, редакция 1</w:t>
      </w:r>
    </w:p>
    <w:p w:rsidR="00BB74E9" w:rsidRPr="00BB74E9" w:rsidRDefault="00BB74E9" w:rsidP="00BB74E9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val="kk-KZ" w:eastAsia="en-US"/>
        </w:rPr>
      </w:pPr>
      <w:r w:rsidRPr="00BB74E9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lastRenderedPageBreak/>
        <w:t>- Платформа интернет- просмотра IS</w:t>
      </w:r>
      <w:r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O: доступна по адресу http: //www .iso.org/</w:t>
      </w:r>
      <w:r w:rsidRPr="00BB74E9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obp</w:t>
      </w:r>
      <w:r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;</w:t>
      </w:r>
    </w:p>
    <w:p w:rsidR="00877C9D" w:rsidRPr="00BB74E9" w:rsidRDefault="00BB74E9" w:rsidP="00BB74E9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highlight w:val="yellow"/>
          <w:lang w:val="kk-KZ" w:eastAsia="en-US"/>
        </w:rPr>
      </w:pPr>
      <w:r w:rsidRPr="00BB74E9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- IEC Electropedi</w:t>
      </w:r>
      <w:r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a: доступно по адресу http://www .electropedia.</w:t>
      </w:r>
      <w:r w:rsidRPr="00BB74E9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org/</w:t>
      </w:r>
      <w:r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.</w:t>
      </w:r>
    </w:p>
    <w:p w:rsidR="00656FB4" w:rsidRPr="00877C9D" w:rsidRDefault="00656FB4" w:rsidP="00CE3844">
      <w:pPr>
        <w:pStyle w:val="Style8"/>
        <w:widowControl/>
        <w:ind w:firstLine="567"/>
        <w:rPr>
          <w:rFonts w:ascii="Times New Roman" w:eastAsiaTheme="minorEastAsia" w:hAnsi="Times New Roman" w:cs="Times New Roman"/>
          <w:b/>
          <w:bCs/>
          <w:color w:val="000000"/>
          <w:highlight w:val="yellow"/>
          <w:lang w:val="kk-KZ" w:eastAsia="en-US"/>
        </w:rPr>
      </w:pPr>
    </w:p>
    <w:p w:rsidR="00877C9D" w:rsidRPr="001C5D43" w:rsidRDefault="00877C9D" w:rsidP="00C02F0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1C5D43">
        <w:rPr>
          <w:rStyle w:val="FontStyle50"/>
          <w:rFonts w:ascii="Times New Roman" w:cs="Times New Roman"/>
          <w:b/>
          <w:sz w:val="24"/>
          <w:szCs w:val="24"/>
          <w:lang w:eastAsia="en-US"/>
        </w:rPr>
        <w:t>4 Сущность метода</w:t>
      </w:r>
    </w:p>
    <w:p w:rsidR="001C5D43" w:rsidRPr="001C5D43" w:rsidRDefault="001C5D43" w:rsidP="00C02F0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highlight w:val="yellow"/>
          <w:lang w:val="kk-KZ" w:eastAsia="en-US"/>
        </w:rPr>
      </w:pPr>
    </w:p>
    <w:p w:rsidR="00877C9D" w:rsidRPr="005667DC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Сущность метода заключается в </w:t>
      </w:r>
      <w:proofErr w:type="spellStart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пирогидролитическом</w:t>
      </w:r>
      <w:proofErr w:type="spellEnd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сожжении навески твердого топлива в смеси с кварцем в трубчатой печи при температуре 1200</w:t>
      </w:r>
      <w:proofErr w:type="gramStart"/>
      <w:r w:rsidR="00C02F04"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°С</w:t>
      </w:r>
      <w:proofErr w:type="gramEnd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в атмосфере кислорода и водяного пара. Летучие соединения фтора поглощают соответствующим раствором и определяют содержание фтора в растворе </w:t>
      </w:r>
      <w:bookmarkStart w:id="4" w:name="_Hlk30958687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с помощью </w:t>
      </w:r>
      <w:proofErr w:type="spellStart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ионселективного</w:t>
      </w:r>
      <w:proofErr w:type="spellEnd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электрода </w:t>
      </w:r>
      <w:bookmarkEnd w:id="4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(</w:t>
      </w:r>
      <w:r w:rsidRPr="005667DC">
        <w:rPr>
          <w:rStyle w:val="FontStyle56"/>
          <w:rFonts w:ascii="Times New Roman" w:cs="Times New Roman"/>
          <w:sz w:val="24"/>
          <w:szCs w:val="24"/>
          <w:lang w:val="en-US" w:eastAsia="en-US"/>
        </w:rPr>
        <w:t>ISE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) или </w:t>
      </w:r>
      <w:bookmarkStart w:id="5" w:name="_Hlk30958709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методом ионной хроматографии</w:t>
      </w:r>
      <w:bookmarkEnd w:id="5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(</w:t>
      </w:r>
      <w:r w:rsidRPr="005667DC">
        <w:rPr>
          <w:rStyle w:val="FontStyle56"/>
          <w:rFonts w:ascii="Times New Roman" w:cs="Times New Roman"/>
          <w:sz w:val="24"/>
          <w:szCs w:val="24"/>
          <w:lang w:val="en-US" w:eastAsia="en-US"/>
        </w:rPr>
        <w:t>IC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).</w:t>
      </w:r>
    </w:p>
    <w:p w:rsidR="00877C9D" w:rsidRPr="005667DC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:rsidR="00877C9D" w:rsidRPr="005667DC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5667DC">
        <w:rPr>
          <w:rStyle w:val="FontStyle50"/>
          <w:rFonts w:ascii="Times New Roman" w:cs="Times New Roman"/>
          <w:b/>
          <w:sz w:val="24"/>
          <w:szCs w:val="24"/>
          <w:lang w:eastAsia="en-US"/>
        </w:rPr>
        <w:t>5 Реактивы</w:t>
      </w:r>
    </w:p>
    <w:p w:rsidR="001F44BF" w:rsidRPr="005667DC" w:rsidRDefault="001F44BF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</w:p>
    <w:p w:rsidR="00877C9D" w:rsidRPr="005667DC" w:rsidRDefault="00877C9D" w:rsidP="005667DC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sz w:val="20"/>
          <w:szCs w:val="20"/>
          <w:lang w:val="kk-KZ" w:eastAsia="en-US"/>
        </w:rPr>
      </w:pPr>
      <w:r w:rsidRPr="005667DC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t>П</w:t>
      </w:r>
      <w:r w:rsidR="00656FB4" w:rsidRPr="005667DC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t>редупреждение</w:t>
      </w:r>
      <w:r w:rsidRPr="005667DC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t xml:space="preserve"> </w:t>
      </w:r>
      <w:r w:rsidR="00656FB4" w:rsidRPr="005667DC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t>–</w:t>
      </w:r>
      <w:r w:rsidRPr="005667DC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t xml:space="preserve"> Следует соблюдать осторожность при обращении с реактивами, так как многие из них являются токсичными и едкими.</w:t>
      </w:r>
    </w:p>
    <w:p w:rsidR="002D1B6E" w:rsidRPr="005667DC" w:rsidRDefault="002D1B6E" w:rsidP="005667DC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sz w:val="24"/>
          <w:szCs w:val="24"/>
          <w:lang w:val="kk-KZ" w:eastAsia="en-US"/>
        </w:rPr>
      </w:pP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  <w:bookmarkStart w:id="6" w:name="bookmark2"/>
      <w:proofErr w:type="gramStart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При проведении испытаний следует использовать химические реактивы квалификации признанными чистыми для анализа. </w:t>
      </w:r>
      <w:proofErr w:type="gramEnd"/>
    </w:p>
    <w:p w:rsidR="002D1B6E" w:rsidRPr="005667DC" w:rsidRDefault="002D1B6E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</w:p>
    <w:p w:rsidR="00877C9D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5</w:t>
      </w:r>
      <w:bookmarkStart w:id="7" w:name="bookmark3"/>
      <w:bookmarkEnd w:id="6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</w:t>
      </w:r>
      <w:bookmarkEnd w:id="7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1 Кварц с максимальным размером частиц 75 мкм, прокаленный при 1000</w:t>
      </w:r>
      <w:proofErr w:type="gramStart"/>
      <w:r w:rsidR="00C02F04"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°С</w:t>
      </w:r>
      <w:proofErr w:type="gramEnd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в течение 1 ч.</w:t>
      </w:r>
    </w:p>
    <w:p w:rsidR="002D1B6E" w:rsidRPr="005667DC" w:rsidRDefault="002D1B6E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</w:p>
    <w:p w:rsidR="00877C9D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П</w:t>
      </w:r>
      <w:r w:rsidR="00656FB4" w:rsidRPr="005667DC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редупреждение –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 Тонко измельченный кварц представляет опасность для органов дыхания.</w:t>
      </w:r>
    </w:p>
    <w:p w:rsidR="001C5D43" w:rsidRPr="005667DC" w:rsidRDefault="001C5D43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</w:p>
    <w:p w:rsidR="00877C9D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5.2 Растворы для измерения с помощью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ионселективного</w:t>
      </w:r>
      <w:proofErr w:type="spellEnd"/>
      <w:r w:rsidRP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электрода.</w:t>
      </w:r>
    </w:p>
    <w:p w:rsidR="00914639" w:rsidRPr="005667DC" w:rsidRDefault="00914639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bookmarkStart w:id="8" w:name="bookmark4"/>
      <w:r w:rsidRP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5</w:t>
      </w:r>
      <w:bookmarkEnd w:id="8"/>
      <w:r w:rsidRP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.2.1 Стандартный раствор фтора 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(1 г содержит </w:t>
      </w:r>
      <w:r w:rsidRPr="00E27D40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2</w:t>
      </w:r>
      <w:r w:rsidR="00BB74E9" w:rsidRPr="00E27D40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00 </w:t>
      </w:r>
      <w:r w:rsidR="00BB74E9" w:rsidRPr="00E27D40"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>мк</w:t>
      </w:r>
      <w:r w:rsidRPr="00E27D40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г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F).</w:t>
      </w:r>
    </w:p>
    <w:p w:rsidR="00877C9D" w:rsidRPr="005667DC" w:rsidRDefault="00877C9D" w:rsidP="005667DC">
      <w:pPr>
        <w:pStyle w:val="Style26"/>
        <w:widowControl/>
        <w:spacing w:line="240" w:lineRule="auto"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sz w:val="24"/>
          <w:szCs w:val="24"/>
          <w:lang w:val="en-US" w:eastAsia="en-US"/>
        </w:rPr>
        <w:t>a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) Для метода прямого сравнения:</w:t>
      </w:r>
    </w:p>
    <w:p w:rsidR="00914639" w:rsidRPr="005667DC" w:rsidRDefault="00877C9D" w:rsidP="005667DC">
      <w:pPr>
        <w:pStyle w:val="Style26"/>
        <w:widowControl/>
        <w:spacing w:line="240" w:lineRule="auto"/>
        <w:ind w:firstLine="567"/>
        <w:rPr>
          <w:rStyle w:val="FontStyle56"/>
          <w:rFonts w:ascii="Times New Roman" w:cs="Times New Roman"/>
          <w:sz w:val="24"/>
          <w:szCs w:val="24"/>
          <w:lang w:val="kk-KZ" w:eastAsia="en-US"/>
        </w:rPr>
      </w:pPr>
      <w:bookmarkStart w:id="9" w:name="_Hlk30959060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Растворяют (0,2210±0,0002) г сухого (110 ° </w:t>
      </w:r>
      <w:r w:rsidRPr="005667DC">
        <w:rPr>
          <w:rStyle w:val="FontStyle56"/>
          <w:rFonts w:ascii="Times New Roman" w:cs="Times New Roman"/>
          <w:sz w:val="24"/>
          <w:szCs w:val="24"/>
          <w:lang w:val="en-US" w:eastAsia="en-US"/>
        </w:rPr>
        <w:t>C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в течение 1 часа) фторида натрия в приблизительно </w:t>
      </w:r>
      <w:bookmarkEnd w:id="9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400 </w:t>
      </w:r>
      <w:bookmarkStart w:id="10" w:name="_Hlk30959072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мл воды</w:t>
      </w:r>
      <w:r w:rsidRPr="005667DC">
        <w:t xml:space="preserve"> </w:t>
      </w:r>
      <w:bookmarkEnd w:id="10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в предварительно взвешенной пластиковой бутылке, </w:t>
      </w:r>
      <w:bookmarkStart w:id="11" w:name="_Hlk30959186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добавляют воду до общей массы раствора (500±0,5) г и перемешивают</w:t>
      </w:r>
      <w:bookmarkEnd w:id="11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:rsidR="00877C9D" w:rsidRPr="005667DC" w:rsidRDefault="00877C9D" w:rsidP="005667DC">
      <w:pPr>
        <w:pStyle w:val="Style26"/>
        <w:widowControl/>
        <w:spacing w:line="240" w:lineRule="auto"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sz w:val="24"/>
          <w:szCs w:val="24"/>
          <w:lang w:val="en-US" w:eastAsia="en-US"/>
        </w:rPr>
        <w:t>b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) Для метода добавления </w:t>
      </w:r>
      <w:proofErr w:type="spellStart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аналита</w:t>
      </w:r>
      <w:proofErr w:type="spellEnd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: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sz w:val="24"/>
          <w:szCs w:val="24"/>
          <w:lang w:val="kk-KZ" w:eastAsia="en-US"/>
        </w:rPr>
      </w:pP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Растворяют (0,2210±0,0002) г сухого (110 ° </w:t>
      </w:r>
      <w:r w:rsidRPr="005667DC">
        <w:rPr>
          <w:rStyle w:val="FontStyle56"/>
          <w:rFonts w:ascii="Times New Roman" w:cs="Times New Roman"/>
          <w:sz w:val="24"/>
          <w:szCs w:val="24"/>
          <w:lang w:val="en-US" w:eastAsia="en-US"/>
        </w:rPr>
        <w:t>C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в течение 1 часа) фторида натрия в приблизительно 150 мл воды</w:t>
      </w:r>
      <w:r w:rsidRPr="005667DC">
        <w:t xml:space="preserve"> 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и 100 г буферного рас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твора (</w:t>
      </w:r>
      <w:hyperlink w:anchor="bookmark6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5.2.3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). </w:t>
      </w:r>
      <w:bookmarkStart w:id="12" w:name="bookmark5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Добавляют воду до общей массы раствора (500,0±0,5) г и перемешивают.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>5</w:t>
      </w:r>
      <w:bookmarkEnd w:id="12"/>
      <w:r w:rsidRPr="005667DC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 xml:space="preserve">.2.2 Поглотительный раствор </w:t>
      </w:r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(0,025 моль / </w:t>
      </w:r>
      <w:proofErr w:type="gramStart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кг</w:t>
      </w:r>
      <w:proofErr w:type="gramEnd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NaOH</w:t>
      </w:r>
      <w:proofErr w:type="spellEnd"/>
      <w:r w:rsidRPr="005667DC">
        <w:rPr>
          <w:rStyle w:val="FontStyle56"/>
          <w:rFonts w:ascii="Times New Roman" w:cs="Times New Roman"/>
          <w:sz w:val="24"/>
          <w:szCs w:val="24"/>
          <w:lang w:eastAsia="en-US"/>
        </w:rPr>
        <w:t>).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  <w:bookmarkStart w:id="13" w:name="bookmark6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Растворяют 2,0 г </w:t>
      </w:r>
      <w:bookmarkStart w:id="14" w:name="_Hlk30959868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гидроксида натрия </w:t>
      </w:r>
      <w:bookmarkEnd w:id="14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в приблизительно 500 мл воды. Переливают в тарированную пластиковую бутылку объемом 2,5 л, разводят до 2 000 г нетто водой и перемешивают.</w:t>
      </w:r>
    </w:p>
    <w:p w:rsidR="00914639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5</w:t>
      </w:r>
      <w:bookmarkEnd w:id="13"/>
      <w:r w:rsidRP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.2.3 Буферный раствор 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(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pH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6,5).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bookmarkStart w:id="15" w:name="_Hlk30959858"/>
      <w:bookmarkStart w:id="16" w:name="bookmark7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Растворяют </w:t>
      </w:r>
      <w:bookmarkEnd w:id="15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10,0 г азотнокислого калия, 5 г </w:t>
      </w:r>
      <w:r w:rsidR="00656FB4"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1,2-циклогексилендинитрилтетрауксусной кислоты (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CDTA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) и 115 г ацетата аммония в </w:t>
      </w:r>
      <w:r w:rsidR="00BB74E9"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  <w:t xml:space="preserve">      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350 мл воды. Доводят рН раствора до 6,5 с помощью ледяной уксусной кислоты. Добавляют воду до общей массы раствора 500 г водой и перемешивают.</w:t>
      </w:r>
    </w:p>
    <w:p w:rsidR="001F44BF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5</w:t>
      </w:r>
      <w:bookmarkEnd w:id="16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.2.4 Раствор для кондиционирования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ионселективных</w:t>
      </w:r>
      <w:proofErr w:type="spellEnd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 электродов.</w:t>
      </w:r>
    </w:p>
    <w:p w:rsidR="00877C9D" w:rsidRPr="00656FB4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Взвешивают 20 г воды, 20 г поглотительного раствора (</w:t>
      </w:r>
      <w:hyperlink w:anchor="bookmark5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5.2.2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 и 10 г буферного раствора (</w:t>
      </w:r>
      <w:hyperlink w:anchor="bookmark6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5.2.3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) в предварительно взвешенной 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полистироловой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емкости (</w:t>
      </w:r>
      <w:hyperlink w:anchor="bookmark10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6.2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). Добавляют приблизительно 200 мг стандартного раствора фтора [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of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</w:t>
      </w:r>
      <w:hyperlink w:anchor="bookmark4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5.2.1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a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) или </w:t>
      </w:r>
      <w:hyperlink w:anchor="bookmark4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5.2.1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b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)] и перемешивают.</w:t>
      </w:r>
    </w:p>
    <w:p w:rsidR="00ED127A" w:rsidRDefault="00ED127A" w:rsidP="002D1B6E">
      <w:pPr>
        <w:pStyle w:val="Style21"/>
        <w:widowControl/>
        <w:ind w:firstLine="0"/>
        <w:rPr>
          <w:rStyle w:val="FontStyle51"/>
          <w:rFonts w:ascii="Times New Roman" w:eastAsia="Arial Unicode MS" w:hAnsi="Times New Roman" w:cs="Times New Roman"/>
          <w:sz w:val="24"/>
          <w:szCs w:val="24"/>
          <w:highlight w:val="yellow"/>
          <w:lang w:val="kk-KZ" w:eastAsia="en-US"/>
        </w:rPr>
      </w:pPr>
    </w:p>
    <w:p w:rsidR="00656FB4" w:rsidRDefault="00656FB4" w:rsidP="002D1B6E">
      <w:pPr>
        <w:pStyle w:val="Style21"/>
        <w:widowControl/>
        <w:ind w:firstLine="0"/>
        <w:rPr>
          <w:rStyle w:val="FontStyle51"/>
          <w:rFonts w:ascii="Times New Roman" w:eastAsia="Arial Unicode MS" w:hAnsi="Times New Roman" w:cs="Times New Roman"/>
          <w:sz w:val="24"/>
          <w:szCs w:val="24"/>
          <w:highlight w:val="yellow"/>
          <w:lang w:val="kk-KZ" w:eastAsia="en-US"/>
        </w:rPr>
      </w:pPr>
    </w:p>
    <w:p w:rsidR="00656FB4" w:rsidRDefault="00656FB4" w:rsidP="002D1B6E">
      <w:pPr>
        <w:pStyle w:val="Style21"/>
        <w:widowControl/>
        <w:ind w:firstLine="0"/>
        <w:rPr>
          <w:rStyle w:val="FontStyle51"/>
          <w:rFonts w:ascii="Times New Roman" w:eastAsia="Arial Unicode MS" w:hAnsi="Times New Roman" w:cs="Times New Roman"/>
          <w:sz w:val="24"/>
          <w:szCs w:val="24"/>
          <w:highlight w:val="yellow"/>
          <w:lang w:val="kk-KZ" w:eastAsia="en-US"/>
        </w:rPr>
      </w:pPr>
    </w:p>
    <w:p w:rsidR="00656FB4" w:rsidRPr="00ED127A" w:rsidRDefault="00656FB4" w:rsidP="002D1B6E">
      <w:pPr>
        <w:pStyle w:val="Style21"/>
        <w:widowControl/>
        <w:ind w:firstLine="0"/>
        <w:rPr>
          <w:rStyle w:val="FontStyle51"/>
          <w:rFonts w:ascii="Times New Roman" w:eastAsia="Arial Unicode MS" w:hAnsi="Times New Roman" w:cs="Times New Roman"/>
          <w:sz w:val="24"/>
          <w:szCs w:val="24"/>
          <w:highlight w:val="yellow"/>
          <w:lang w:val="kk-KZ" w:eastAsia="en-US"/>
        </w:rPr>
      </w:pPr>
    </w:p>
    <w:p w:rsidR="00877C9D" w:rsidRPr="00914639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  <w:r w:rsidRPr="00914639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5.3 Растворы для измерения </w:t>
      </w:r>
      <w:bookmarkStart w:id="17" w:name="_Hlk30959822"/>
      <w:r w:rsidRPr="00914639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методом ионной хроматографии</w:t>
      </w:r>
      <w:bookmarkEnd w:id="17"/>
    </w:p>
    <w:p w:rsidR="00914639" w:rsidRPr="00914639" w:rsidRDefault="00914639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</w:p>
    <w:p w:rsidR="00877C9D" w:rsidRPr="00656FB4" w:rsidRDefault="00877C9D" w:rsidP="005667DC">
      <w:pPr>
        <w:pStyle w:val="Style18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  <w:bookmarkStart w:id="18" w:name="bookmark8"/>
      <w:r w:rsidRPr="00656FB4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5</w:t>
      </w:r>
      <w:bookmarkEnd w:id="18"/>
      <w:r w:rsidRPr="00656FB4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.3.1 Поглотительный раствор для измерен</w:t>
      </w:r>
      <w:r w:rsidR="00656FB4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ия методом ионной хроматографии</w:t>
      </w:r>
    </w:p>
    <w:p w:rsidR="00877C9D" w:rsidRPr="00656FB4" w:rsidRDefault="00877C9D" w:rsidP="005667DC">
      <w:pPr>
        <w:pStyle w:val="Style26"/>
        <w:widowControl/>
        <w:spacing w:line="240" w:lineRule="auto"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656FB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Растворяют 0,300 г гидроксида натрия </w:t>
      </w:r>
      <w:r w:rsidRPr="00E27D40">
        <w:rPr>
          <w:rStyle w:val="FontStyle56"/>
          <w:rFonts w:ascii="Times New Roman" w:cs="Times New Roman"/>
          <w:sz w:val="24"/>
          <w:szCs w:val="24"/>
          <w:lang w:eastAsia="en-US"/>
        </w:rPr>
        <w:t>и 1</w:t>
      </w:r>
      <w:r w:rsidR="00BB74E9" w:rsidRPr="00E27D40">
        <w:rPr>
          <w:rStyle w:val="FontStyle56"/>
          <w:rFonts w:ascii="Times New Roman" w:cs="Times New Roman"/>
          <w:sz w:val="24"/>
          <w:szCs w:val="24"/>
          <w:lang w:val="kk-KZ" w:eastAsia="en-US"/>
        </w:rPr>
        <w:t>,</w:t>
      </w:r>
      <w:r w:rsidRPr="00E27D40">
        <w:rPr>
          <w:rStyle w:val="FontStyle56"/>
          <w:rFonts w:ascii="Times New Roman" w:cs="Times New Roman"/>
          <w:sz w:val="24"/>
          <w:szCs w:val="24"/>
          <w:lang w:eastAsia="en-US"/>
        </w:rPr>
        <w:t>120 г</w:t>
      </w:r>
      <w:r w:rsidRPr="00656FB4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карбоната натрия в приблизительно 500 мл воды и разводят до 2 л.</w:t>
      </w:r>
    </w:p>
    <w:p w:rsidR="00656FB4" w:rsidRPr="00656FB4" w:rsidRDefault="00656FB4" w:rsidP="005667DC">
      <w:pPr>
        <w:pStyle w:val="Style26"/>
        <w:widowControl/>
        <w:spacing w:line="240" w:lineRule="auto"/>
        <w:ind w:firstLine="567"/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</w:pPr>
    </w:p>
    <w:p w:rsidR="00877C9D" w:rsidRPr="00656FB4" w:rsidRDefault="00877C9D" w:rsidP="005667DC">
      <w:pPr>
        <w:pStyle w:val="Style26"/>
        <w:widowControl/>
        <w:spacing w:line="240" w:lineRule="auto"/>
        <w:ind w:firstLine="567"/>
        <w:rPr>
          <w:rStyle w:val="FontStyle50"/>
          <w:rFonts w:ascii="Times New Roman" w:cs="Times New Roman"/>
          <w:sz w:val="24"/>
          <w:szCs w:val="24"/>
          <w:lang w:val="kk-KZ" w:eastAsia="en-US"/>
        </w:rPr>
      </w:pPr>
      <w:r w:rsidRPr="00656FB4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5.4 Кислород, сжатый.</w:t>
      </w:r>
    </w:p>
    <w:p w:rsidR="00656FB4" w:rsidRDefault="00656FB4" w:rsidP="005667DC">
      <w:pPr>
        <w:pStyle w:val="Style26"/>
        <w:widowControl/>
        <w:spacing w:line="240" w:lineRule="auto"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:rsidR="00877C9D" w:rsidRPr="001F44BF" w:rsidRDefault="00877C9D" w:rsidP="005667DC">
      <w:pPr>
        <w:pStyle w:val="Style26"/>
        <w:widowControl/>
        <w:spacing w:line="240" w:lineRule="auto"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1F44BF">
        <w:rPr>
          <w:rStyle w:val="FontStyle50"/>
          <w:rFonts w:ascii="Times New Roman" w:cs="Times New Roman"/>
          <w:b/>
          <w:sz w:val="24"/>
          <w:szCs w:val="24"/>
          <w:lang w:eastAsia="en-US"/>
        </w:rPr>
        <w:t>6 Аппаратура</w:t>
      </w:r>
    </w:p>
    <w:p w:rsidR="00656FB4" w:rsidRDefault="00656FB4" w:rsidP="005667DC">
      <w:pPr>
        <w:pStyle w:val="Style26"/>
        <w:widowControl/>
        <w:spacing w:line="240" w:lineRule="auto"/>
        <w:ind w:firstLine="567"/>
        <w:rPr>
          <w:rStyle w:val="FontStyle51"/>
          <w:rFonts w:ascii="Times New Roman" w:eastAsia="Arial Unicode MS" w:cs="Times New Roman"/>
          <w:sz w:val="24"/>
          <w:szCs w:val="24"/>
          <w:highlight w:val="yellow"/>
          <w:lang w:eastAsia="en-US"/>
        </w:rPr>
      </w:pPr>
      <w:bookmarkStart w:id="19" w:name="bookmark9"/>
    </w:p>
    <w:p w:rsidR="00BB74E9" w:rsidRDefault="00877C9D" w:rsidP="005667DC">
      <w:pPr>
        <w:pStyle w:val="Style26"/>
        <w:widowControl/>
        <w:spacing w:line="240" w:lineRule="auto"/>
        <w:ind w:firstLine="567"/>
        <w:rPr>
          <w:rStyle w:val="FontStyle51"/>
          <w:rFonts w:ascii="Times New Roman" w:eastAsia="Arial Unicode MS" w:cs="Times New Roman"/>
          <w:b w:val="0"/>
          <w:sz w:val="24"/>
          <w:szCs w:val="24"/>
          <w:lang w:val="kk-KZ" w:eastAsia="en-US"/>
        </w:rPr>
      </w:pPr>
      <w:r w:rsidRPr="00E27D40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6</w:t>
      </w:r>
      <w:bookmarkEnd w:id="19"/>
      <w:r w:rsidRPr="00E27D40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.1 </w:t>
      </w:r>
      <w:proofErr w:type="spellStart"/>
      <w:r w:rsidRPr="00E27D40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Емкос</w:t>
      </w:r>
      <w:proofErr w:type="spellEnd"/>
      <w:r w:rsidR="00BB74E9" w:rsidRPr="00E27D40">
        <w:rPr>
          <w:rStyle w:val="FontStyle51"/>
          <w:rFonts w:ascii="Times New Roman" w:eastAsia="Arial Unicode MS" w:cs="Times New Roman"/>
          <w:b w:val="0"/>
          <w:sz w:val="24"/>
          <w:szCs w:val="24"/>
          <w:lang w:val="kk-KZ" w:eastAsia="en-US"/>
        </w:rPr>
        <w:t xml:space="preserve">ти, изготовленные из стекла или полистирола, </w:t>
      </w:r>
      <w:r w:rsidR="00BB74E9" w:rsidRPr="00E27D40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вместимостью</w:t>
      </w:r>
      <w:r w:rsidR="00BB74E9" w:rsidRPr="00E27D40">
        <w:rPr>
          <w:rStyle w:val="FontStyle51"/>
          <w:rFonts w:ascii="Times New Roman" w:eastAsia="Arial Unicode MS" w:cs="Times New Roman"/>
          <w:b w:val="0"/>
          <w:sz w:val="24"/>
          <w:szCs w:val="24"/>
          <w:lang w:val="kk-KZ" w:eastAsia="en-US"/>
        </w:rPr>
        <w:t xml:space="preserve"> от 10 до                       30 мл с плотно прилегающими защелкивающимися пластиковыми крышками.</w:t>
      </w:r>
      <w:bookmarkStart w:id="20" w:name="_GoBack"/>
      <w:bookmarkEnd w:id="20"/>
    </w:p>
    <w:p w:rsidR="001F44BF" w:rsidRPr="005667DC" w:rsidRDefault="00877C9D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val="kk-KZ" w:eastAsia="en-US"/>
        </w:rPr>
      </w:pPr>
      <w:bookmarkStart w:id="21" w:name="bookmark10"/>
      <w:r w:rsidRPr="00656FB4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</w:t>
      </w:r>
      <w:bookmarkEnd w:id="21"/>
      <w:r w:rsidRPr="00656FB4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.2 Емкости полипропиленовые или </w:t>
      </w:r>
      <w:proofErr w:type="spellStart"/>
      <w:r w:rsidRPr="00656FB4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полистироловые</w:t>
      </w:r>
      <w:proofErr w:type="spellEnd"/>
      <w:r w:rsidRPr="00656FB4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, взвешенные, вместимостью 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125 мл, с широким горлом, с крышками и прокладками, предотвращающими протекание.</w:t>
      </w:r>
    </w:p>
    <w:p w:rsidR="00877C9D" w:rsidRPr="005667DC" w:rsidRDefault="00877C9D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val="kk-KZ" w:eastAsia="en-US"/>
        </w:rPr>
      </w:pPr>
      <w:bookmarkStart w:id="22" w:name="bookmark11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</w:t>
      </w:r>
      <w:bookmarkEnd w:id="22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.3 Устройство для взвешивания: лабораторные весы с точностью </w:t>
      </w:r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взвешивания не менее 0,1%.</w:t>
      </w:r>
    </w:p>
    <w:p w:rsidR="00877C9D" w:rsidRPr="005667DC" w:rsidRDefault="009D5273" w:rsidP="005667DC">
      <w:pPr>
        <w:pStyle w:val="Style17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hyperlink w:anchor="bookmark6" w:history="1">
        <w:bookmarkStart w:id="23" w:name="bookmark12"/>
        <w:r w:rsidR="00877C9D" w:rsidRPr="005667DC">
          <w:rPr>
            <w:rStyle w:val="FontStyle51"/>
            <w:rFonts w:ascii="Times New Roman" w:eastAsia="Arial Unicode MS" w:hAnsi="Times New Roman" w:cs="Times New Roman"/>
            <w:b w:val="0"/>
            <w:color w:val="auto"/>
            <w:sz w:val="24"/>
            <w:szCs w:val="24"/>
            <w:lang w:eastAsia="en-US"/>
          </w:rPr>
          <w:t>6</w:t>
        </w:r>
        <w:bookmarkEnd w:id="23"/>
      </w:hyperlink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.4 </w:t>
      </w:r>
      <w:bookmarkStart w:id="24" w:name="_Hlk30961690"/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Полиэтиленовые дозирующие флаконы </w:t>
      </w:r>
      <w:bookmarkEnd w:id="24"/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для стандартного раствора фтора </w:t>
      </w:r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(</w:t>
      </w:r>
      <w:hyperlink w:anchor="bookmark4" w:history="1">
        <w:r w:rsidR="00877C9D"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5.2.1</w:t>
        </w:r>
      </w:hyperlink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), поглотительного раствора (</w:t>
      </w:r>
      <w:hyperlink w:anchor="bookmark5" w:history="1">
        <w:r w:rsidR="00877C9D"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5.2.2</w:t>
        </w:r>
      </w:hyperlink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 и буферного раствора (</w:t>
      </w:r>
      <w:hyperlink w:anchor="bookmark6" w:history="1">
        <w:r w:rsidR="00877C9D"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5.2.3</w:t>
        </w:r>
      </w:hyperlink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).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25" w:name="bookmark13"/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6</w:t>
      </w:r>
      <w:bookmarkEnd w:id="25"/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.5 Микропипетки различной вместимости, но не менее 1 мл</w:t>
      </w:r>
      <w:r w:rsidRPr="005667DC">
        <w:rPr>
          <w:rStyle w:val="FontStyle56"/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>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Это подходящая альтернатива 250 мл полиэтиленовым дозирующим флаконам (</w:t>
      </w:r>
      <w:hyperlink w:anchor="bookmark12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6.4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 для небольших взвешенных объемов стандартного раствора фтора (</w:t>
      </w:r>
      <w:hyperlink w:anchor="bookmark4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5.2.1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).</w:t>
      </w:r>
    </w:p>
    <w:p w:rsidR="00656FB4" w:rsidRDefault="00656FB4" w:rsidP="00656FB4">
      <w:pPr>
        <w:pStyle w:val="Style24"/>
        <w:widowControl/>
        <w:rPr>
          <w:rStyle w:val="FontStyle56"/>
          <w:rFonts w:ascii="Times New Roman" w:cs="Times New Roman"/>
          <w:sz w:val="24"/>
          <w:szCs w:val="24"/>
          <w:highlight w:val="yellow"/>
          <w:lang w:val="kk-KZ" w:eastAsia="en-US"/>
        </w:rPr>
      </w:pPr>
    </w:p>
    <w:p w:rsidR="00877C9D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ED127A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6.6 Аппаратура </w:t>
      </w:r>
      <w:bookmarkStart w:id="26" w:name="_Hlk30963860"/>
      <w:r w:rsidRPr="00ED127A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для проведения </w:t>
      </w:r>
      <w:proofErr w:type="spellStart"/>
      <w:r w:rsidRPr="00ED127A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пирогидролиза</w:t>
      </w:r>
      <w:proofErr w:type="spellEnd"/>
      <w:r w:rsidRPr="00ED127A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bookmarkEnd w:id="26"/>
      <w:r w:rsidR="00656FB4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в трубчатой печи                              (см. р</w:t>
      </w:r>
      <w:r w:rsidRPr="00ED127A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исунок 1).</w:t>
      </w:r>
    </w:p>
    <w:p w:rsidR="00656FB4" w:rsidRPr="00ED127A" w:rsidRDefault="00656FB4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bCs/>
          <w:sz w:val="24"/>
          <w:szCs w:val="24"/>
          <w:lang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6.6.1 Парогенератор состоит </w:t>
      </w:r>
      <w:proofErr w:type="gramStart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из</w:t>
      </w:r>
      <w:proofErr w:type="gramEnd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: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bookmarkStart w:id="27" w:name="bookmark14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</w:t>
      </w:r>
      <w:bookmarkEnd w:id="27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.6.1.1 круглодонной колбы вместимостью 2 л.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6.6.1.2 нагревателя для колбы вместимостью 2 л.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6.6.1.3 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val="en-US" w:eastAsia="en-US"/>
        </w:rPr>
        <w:t>Y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-образной стеклянной трубки диаметром 10 мм.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bCs/>
          <w:sz w:val="24"/>
          <w:szCs w:val="24"/>
          <w:lang w:eastAsia="en-US"/>
        </w:rPr>
      </w:pPr>
      <w:bookmarkStart w:id="28" w:name="bookmark15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</w:t>
      </w:r>
      <w:bookmarkEnd w:id="28"/>
      <w:r w:rsidR="005667DC"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.6.1.4 Т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рубки для подачи кислорода из плотного материала с нулевой пористостью.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bookmarkStart w:id="29" w:name="bookmark16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</w:t>
      </w:r>
      <w:bookmarkEnd w:id="29"/>
      <w:r w:rsidR="005667DC"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.6.1.5 Т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рехходовых и двухходовых запорных кранов.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6.6.2 Печь с кварцевой трубкой и принадлежностями.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bookmarkStart w:id="30" w:name="bookmark17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Аппарат состоит </w:t>
      </w:r>
      <w:proofErr w:type="gramStart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из</w:t>
      </w:r>
      <w:proofErr w:type="gramEnd"/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</w:t>
      </w:r>
      <w:bookmarkEnd w:id="30"/>
      <w:r w:rsidR="005667DC"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.6.2.1 К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варцевой трубки, изготовленной из чистого полупрозрачного кварца 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(внешний диаметр - 25 мм, внутренний диаметр - 20 мм).</w:t>
      </w:r>
      <w:r w:rsidRPr="005667DC">
        <w:rPr>
          <w:rFonts w:ascii="Times New Roman" w:hAnsi="Times New Roman" w:cs="Times New Roman"/>
        </w:rPr>
        <w:t xml:space="preserve"> </w:t>
      </w:r>
      <w:r w:rsidRPr="005667DC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Длину трубки (типовая - 700 мм) подбирают к соответствующей печи (обычно длина трубки - приблизительно 400 мм). Предпочтительно, чтобы на выходе трубка сужалась до диаметра приблизительно 7 мм.</w:t>
      </w:r>
    </w:p>
    <w:p w:rsidR="001F44BF" w:rsidRPr="001F44BF" w:rsidRDefault="001F44BF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</w:p>
    <w:p w:rsidR="00877C9D" w:rsidRPr="001F44BF" w:rsidRDefault="005667DC" w:rsidP="005667DC">
      <w:pPr>
        <w:pStyle w:val="Style20"/>
        <w:widowControl/>
        <w:ind w:firstLine="567"/>
        <w:rPr>
          <w:rStyle w:val="FontStyle49"/>
          <w:b w:val="0"/>
          <w:sz w:val="20"/>
          <w:szCs w:val="20"/>
          <w:lang w:val="kk-KZ" w:eastAsia="en-US"/>
        </w:rPr>
      </w:pPr>
      <w:r>
        <w:rPr>
          <w:rStyle w:val="FontStyle49"/>
          <w:b w:val="0"/>
          <w:sz w:val="20"/>
          <w:szCs w:val="20"/>
          <w:lang w:eastAsia="en-US"/>
        </w:rPr>
        <w:t>Примечание –</w:t>
      </w:r>
      <w:r w:rsidR="00877C9D" w:rsidRPr="001F44BF">
        <w:rPr>
          <w:rStyle w:val="FontStyle49"/>
          <w:b w:val="0"/>
          <w:sz w:val="20"/>
          <w:szCs w:val="20"/>
          <w:lang w:eastAsia="en-US"/>
        </w:rPr>
        <w:t xml:space="preserve"> Трубки для сжигания, изготовленные из других огнеупорных материалов, не могут применяться в данном методе, т.к. не имеют соответствующих термических характеристик;</w:t>
      </w:r>
    </w:p>
    <w:p w:rsidR="001F44BF" w:rsidRPr="001F44BF" w:rsidRDefault="001F44BF" w:rsidP="005667DC">
      <w:pPr>
        <w:pStyle w:val="Style20"/>
        <w:widowControl/>
        <w:ind w:firstLine="567"/>
        <w:rPr>
          <w:rStyle w:val="FontStyle49"/>
          <w:sz w:val="24"/>
          <w:szCs w:val="24"/>
          <w:highlight w:val="yellow"/>
          <w:lang w:val="kk-KZ" w:eastAsia="en-US"/>
        </w:rPr>
      </w:pPr>
    </w:p>
    <w:p w:rsidR="00877C9D" w:rsidRPr="005667DC" w:rsidRDefault="009D5273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hyperlink w:anchor="bookmark17" w:history="1">
        <w:bookmarkStart w:id="31" w:name="bookmark18"/>
        <w:r w:rsidR="00877C9D" w:rsidRPr="005667DC">
          <w:rPr>
            <w:rStyle w:val="FontStyle51"/>
            <w:rFonts w:ascii="Times New Roman" w:eastAsia="Arial Unicode MS" w:hAnsi="Times New Roman" w:cs="Times New Roman"/>
            <w:b w:val="0"/>
            <w:sz w:val="24"/>
            <w:szCs w:val="24"/>
            <w:lang w:eastAsia="en-US"/>
          </w:rPr>
          <w:t>6</w:t>
        </w:r>
        <w:bookmarkEnd w:id="31"/>
      </w:hyperlink>
      <w:r w:rsidR="005667DC"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</w:t>
      </w:r>
      <w:r w:rsidR="005667DC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6.2.2 К</w:t>
      </w:r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варцевых пробок диаметром 20 мм </w:t>
      </w:r>
      <w:proofErr w:type="spellStart"/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расположеных</w:t>
      </w:r>
      <w:proofErr w:type="spellEnd"/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 у входного отверстия (и при необходимости - у выходного) кварцевой трубки </w:t>
      </w:r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(</w:t>
      </w:r>
      <w:hyperlink w:anchor="bookmark17" w:history="1">
        <w:r w:rsidR="00877C9D"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6.6.2.1</w:t>
        </w:r>
      </w:hyperlink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).</w:t>
      </w:r>
    </w:p>
    <w:p w:rsidR="00877C9D" w:rsidRPr="005667DC" w:rsidRDefault="005667DC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6.6.2.3 Л</w:t>
      </w:r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одочек для сжигания, изготовленных из неглазурованного фарфора с высоким содержанием оксида алюминия. Приблизительные размеры лодочки </w:t>
      </w:r>
      <w:r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                   </w:t>
      </w:r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97</w:t>
      </w:r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×</w:t>
      </w:r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16</w:t>
      </w:r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×</w:t>
      </w:r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12 мм. Лодочки прокаливают при 1000</w:t>
      </w:r>
      <w:proofErr w:type="gramStart"/>
      <w:r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°С</w:t>
      </w:r>
      <w:proofErr w:type="gramEnd"/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в течение 1 ч.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lastRenderedPageBreak/>
        <w:t>6.6.2.4 кварцевого толкателя с Т-образной трубкой, состоящего из кварцевого стержня (диаметром 5 мм, длиной 500 мм), на одном конце которого находится плоский диск диаметром от 10 до 12 мм, а к другому концу приклеена эпоксидной смолой намагниченная стальная пластинка.</w:t>
      </w:r>
      <w:r w:rsidRPr="005667DC">
        <w:rPr>
          <w:rStyle w:val="FontStyle56"/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Т-образная трубка (длиной 500 мм) изготовлена из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борсиликатного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стекла и заходит на 10 мм внутрь кварцевой трубки (</w:t>
      </w:r>
      <w:hyperlink w:anchor="bookmark17" w:history="1">
        <w:r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6.6.2.1</w:t>
        </w:r>
      </w:hyperlink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 через пробку (</w:t>
      </w:r>
      <w:hyperlink w:anchor="bookmark18" w:history="1">
        <w:r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6.6.2.2</w:t>
        </w:r>
      </w:hyperlink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). Отвод Т-образной трубки соединен с парогенератором с помощью трехходового крана (</w:t>
      </w:r>
      <w:hyperlink w:anchor="bookmark16" w:history="1">
        <w:r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6.6.1.5</w:t>
        </w:r>
      </w:hyperlink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). Магнит используют для того, чтобы двигать толкатель внутрь Т-образной трубки.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6.6.2.5 Печь для сжигания, обеспечивающая нагрев до температуры не менее </w:t>
      </w:r>
      <w:r w:rsid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                     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1 200 ° 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val="en-US" w:eastAsia="en-US"/>
        </w:rPr>
        <w:t>C</w:t>
      </w: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</w:t>
      </w:r>
    </w:p>
    <w:p w:rsidR="009270E7" w:rsidRPr="009270E7" w:rsidRDefault="009270E7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b/>
          <w:bCs/>
          <w:sz w:val="24"/>
          <w:szCs w:val="24"/>
          <w:highlight w:val="yellow"/>
          <w:lang w:val="kk-KZ" w:eastAsia="en-US"/>
        </w:rPr>
      </w:pPr>
    </w:p>
    <w:p w:rsidR="00877C9D" w:rsidRPr="005667DC" w:rsidRDefault="009D5273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hyperlink w:anchor="bookmark15" w:history="1">
        <w:bookmarkStart w:id="32" w:name="bookmark19"/>
        <w:r w:rsidR="00877C9D" w:rsidRPr="005667DC">
          <w:rPr>
            <w:rStyle w:val="FontStyle51"/>
            <w:rFonts w:ascii="Times New Roman" w:eastAsia="Arial Unicode MS" w:hAnsi="Times New Roman" w:cs="Times New Roman"/>
            <w:b w:val="0"/>
            <w:color w:val="auto"/>
            <w:sz w:val="24"/>
            <w:szCs w:val="24"/>
            <w:lang w:eastAsia="en-US"/>
          </w:rPr>
          <w:t>6</w:t>
        </w:r>
        <w:bookmarkEnd w:id="32"/>
      </w:hyperlink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.6.3 Поглотительный сосуд </w:t>
      </w:r>
      <w:r w:rsidR="005667DC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–</w:t>
      </w:r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 склянка </w:t>
      </w:r>
      <w:proofErr w:type="spellStart"/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Дрекселя</w:t>
      </w:r>
      <w:proofErr w:type="spellEnd"/>
      <w:r w:rsidR="00877C9D"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 xml:space="preserve"> для поглощения газа или подобная ей</w:t>
      </w:r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вместимостью 125 мл</w:t>
      </w:r>
      <w:r w:rsidR="00877C9D" w:rsidRPr="005667DC">
        <w:rPr>
          <w:rFonts w:ascii="Times New Roman" w:hAnsi="Times New Roman" w:cs="Times New Roman"/>
        </w:rPr>
        <w:t xml:space="preserve"> </w:t>
      </w:r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с газораспределительной трубкой, оканчивающейся диском из пористого стекла с порами размером от 15 до 40 мкм (</w:t>
      </w:r>
      <w:hyperlink w:anchor="bookmark15" w:history="1">
        <w:r w:rsidR="00877C9D"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6.6.1.4</w:t>
        </w:r>
      </w:hyperlink>
      <w:r w:rsidR="00877C9D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 согнутой под углом 90 °, примерно на 60 мм сверху.</w:t>
      </w:r>
    </w:p>
    <w:p w:rsidR="009270E7" w:rsidRPr="009270E7" w:rsidRDefault="009270E7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</w:p>
    <w:p w:rsidR="00877C9D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b/>
          <w:sz w:val="24"/>
          <w:szCs w:val="24"/>
          <w:lang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6.6.4 Водяная рубашка, подходящая для размещения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поголотительного</w:t>
      </w:r>
      <w:proofErr w:type="spellEnd"/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сосуда.</w:t>
      </w:r>
    </w:p>
    <w:p w:rsidR="00877C9D" w:rsidRPr="009270E7" w:rsidRDefault="00877C9D" w:rsidP="00495148">
      <w:pPr>
        <w:widowControl/>
        <w:ind w:firstLine="0"/>
        <w:jc w:val="center"/>
        <w:rPr>
          <w:sz w:val="24"/>
          <w:szCs w:val="24"/>
          <w:highlight w:val="yellow"/>
        </w:rPr>
      </w:pPr>
      <w:r w:rsidRPr="009270E7">
        <w:rPr>
          <w:noProof/>
          <w:sz w:val="24"/>
          <w:szCs w:val="24"/>
        </w:rPr>
        <w:drawing>
          <wp:inline distT="0" distB="0" distL="0" distR="0" wp14:anchorId="23BD33DA" wp14:editId="2C7B0584">
            <wp:extent cx="5766446" cy="3276600"/>
            <wp:effectExtent l="19050" t="0" r="570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626" cy="3279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C9D" w:rsidRPr="001C5D43" w:rsidRDefault="00877C9D" w:rsidP="00877C9D">
      <w:pPr>
        <w:pStyle w:val="Style25"/>
        <w:widowControl/>
        <w:rPr>
          <w:rStyle w:val="FontStyle52"/>
          <w:sz w:val="24"/>
          <w:szCs w:val="24"/>
          <w:highlight w:val="yellow"/>
          <w:lang w:eastAsia="en-US"/>
        </w:rPr>
      </w:pPr>
    </w:p>
    <w:p w:rsidR="00877C9D" w:rsidRDefault="00877C9D" w:rsidP="005667DC">
      <w:pPr>
        <w:pStyle w:val="Style25"/>
        <w:widowControl/>
        <w:ind w:firstLine="567"/>
        <w:rPr>
          <w:rStyle w:val="FontStyle52"/>
          <w:b/>
          <w:sz w:val="24"/>
          <w:szCs w:val="24"/>
          <w:lang w:val="kk-KZ" w:eastAsia="en-US"/>
        </w:rPr>
      </w:pPr>
      <w:r w:rsidRPr="009270E7">
        <w:rPr>
          <w:rStyle w:val="FontStyle52"/>
          <w:b/>
          <w:sz w:val="24"/>
          <w:szCs w:val="24"/>
          <w:lang w:eastAsia="en-US"/>
        </w:rPr>
        <w:t>Условные обозначения</w:t>
      </w: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642"/>
      </w:tblGrid>
      <w:tr w:rsidR="00877C9D" w:rsidRPr="001C5D43" w:rsidTr="005667DC">
        <w:tc>
          <w:tcPr>
            <w:tcW w:w="4111" w:type="dxa"/>
          </w:tcPr>
          <w:p w:rsidR="00877C9D" w:rsidRPr="009270E7" w:rsidRDefault="00877C9D" w:rsidP="005667DC">
            <w:pPr>
              <w:pStyle w:val="Style2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 двухходовый запорный кран </w:t>
            </w:r>
          </w:p>
          <w:p w:rsidR="00877C9D" w:rsidRPr="009270E7" w:rsidRDefault="00877C9D" w:rsidP="005667DC">
            <w:pPr>
              <w:pStyle w:val="Style2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2 </w:t>
            </w:r>
            <w:r w:rsidRPr="009270E7">
              <w:rPr>
                <w:rStyle w:val="FontStyle49"/>
                <w:b w:val="0"/>
                <w:sz w:val="24"/>
                <w:szCs w:val="24"/>
                <w:lang w:val="en-US" w:eastAsia="en-US"/>
              </w:rPr>
              <w:t>Y</w:t>
            </w: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-образная трубка </w:t>
            </w:r>
          </w:p>
          <w:p w:rsidR="00877C9D" w:rsidRPr="009270E7" w:rsidRDefault="00877C9D" w:rsidP="005667DC">
            <w:pPr>
              <w:pStyle w:val="Style2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3 круглодонная колба </w:t>
            </w:r>
          </w:p>
          <w:p w:rsidR="00877C9D" w:rsidRPr="009270E7" w:rsidRDefault="00877C9D" w:rsidP="005667DC">
            <w:pPr>
              <w:pStyle w:val="Style2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4 двухходовый запорный кран </w:t>
            </w:r>
          </w:p>
          <w:p w:rsidR="00877C9D" w:rsidRPr="009270E7" w:rsidRDefault="00877C9D" w:rsidP="005667DC">
            <w:pPr>
              <w:pStyle w:val="Style2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5 Т-образная трубка </w:t>
            </w:r>
          </w:p>
          <w:p w:rsidR="00877C9D" w:rsidRPr="009270E7" w:rsidRDefault="00877C9D" w:rsidP="005667DC">
            <w:pPr>
              <w:pStyle w:val="Style2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6 кварцевый толкатель </w:t>
            </w:r>
          </w:p>
          <w:p w:rsidR="00877C9D" w:rsidRPr="009270E7" w:rsidRDefault="00877C9D" w:rsidP="005667DC">
            <w:pPr>
              <w:pStyle w:val="Style16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7 печь </w:t>
            </w:r>
          </w:p>
          <w:p w:rsidR="00877C9D" w:rsidRPr="009270E7" w:rsidRDefault="00877C9D" w:rsidP="005667DC">
            <w:pPr>
              <w:pStyle w:val="Style16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8 лодочка для сжигания пробы </w:t>
            </w:r>
          </w:p>
          <w:p w:rsidR="00877C9D" w:rsidRPr="009270E7" w:rsidRDefault="00877C9D" w:rsidP="005667DC">
            <w:pPr>
              <w:pStyle w:val="Style16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9 кварцевая трубка </w:t>
            </w:r>
          </w:p>
          <w:p w:rsidR="00877C9D" w:rsidRPr="009270E7" w:rsidRDefault="00877C9D" w:rsidP="005667DC">
            <w:pPr>
              <w:pStyle w:val="Style16"/>
              <w:widowControl/>
              <w:ind w:firstLine="34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10 поглотительный сосуд </w:t>
            </w:r>
          </w:p>
        </w:tc>
        <w:tc>
          <w:tcPr>
            <w:tcW w:w="4642" w:type="dxa"/>
          </w:tcPr>
          <w:p w:rsidR="00877C9D" w:rsidRPr="009270E7" w:rsidRDefault="00877C9D" w:rsidP="005667DC">
            <w:pPr>
              <w:pStyle w:val="Style16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11 водяная рубашка </w:t>
            </w:r>
          </w:p>
          <w:p w:rsidR="00877C9D" w:rsidRPr="009270E7" w:rsidRDefault="00877C9D" w:rsidP="005667DC">
            <w:pPr>
              <w:pStyle w:val="Style16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12 термопара </w:t>
            </w:r>
          </w:p>
          <w:p w:rsidR="00877C9D" w:rsidRPr="009270E7" w:rsidRDefault="00877C9D" w:rsidP="005667DC">
            <w:pPr>
              <w:pStyle w:val="Style16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13 кварцевая пробка </w:t>
            </w:r>
          </w:p>
          <w:p w:rsidR="00877C9D" w:rsidRPr="009270E7" w:rsidRDefault="00877C9D" w:rsidP="005667DC">
            <w:pPr>
              <w:pStyle w:val="Style23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14 нагреватель круглодонной колбы </w:t>
            </w:r>
          </w:p>
          <w:p w:rsidR="00877C9D" w:rsidRPr="009270E7" w:rsidRDefault="00877C9D" w:rsidP="005667DC">
            <w:pPr>
              <w:pStyle w:val="Style23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15 </w:t>
            </w:r>
            <w:proofErr w:type="spellStart"/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>трехходовый</w:t>
            </w:r>
            <w:proofErr w:type="spellEnd"/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 кран </w:t>
            </w:r>
          </w:p>
          <w:p w:rsidR="00877C9D" w:rsidRPr="009270E7" w:rsidRDefault="00877C9D" w:rsidP="005667DC">
            <w:pPr>
              <w:pStyle w:val="Style23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16парораспределительная трубка </w:t>
            </w:r>
          </w:p>
          <w:p w:rsidR="00877C9D" w:rsidRPr="009270E7" w:rsidRDefault="00877C9D" w:rsidP="005667DC">
            <w:pPr>
              <w:pStyle w:val="Style23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proofErr w:type="gramStart"/>
            <w:r w:rsidRPr="009270E7">
              <w:rPr>
                <w:rStyle w:val="FontStyle49"/>
                <w:b w:val="0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 вход охлаждающей воды. </w:t>
            </w:r>
          </w:p>
          <w:p w:rsidR="00877C9D" w:rsidRPr="009270E7" w:rsidRDefault="00877C9D" w:rsidP="005667DC">
            <w:pPr>
              <w:pStyle w:val="Style23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proofErr w:type="gramStart"/>
            <w:r w:rsidRPr="009270E7">
              <w:rPr>
                <w:rStyle w:val="FontStyle49"/>
                <w:b w:val="0"/>
                <w:sz w:val="24"/>
                <w:szCs w:val="24"/>
                <w:vertAlign w:val="superscript"/>
                <w:lang w:val="en-US" w:eastAsia="en-US"/>
              </w:rPr>
              <w:t>b</w:t>
            </w:r>
            <w:proofErr w:type="gramEnd"/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 вход кислорода.</w:t>
            </w:r>
          </w:p>
          <w:p w:rsidR="00877C9D" w:rsidRPr="009270E7" w:rsidRDefault="00877C9D" w:rsidP="005667DC">
            <w:pPr>
              <w:pStyle w:val="Style2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  <w:proofErr w:type="gramStart"/>
            <w:r w:rsidRPr="009270E7">
              <w:rPr>
                <w:rStyle w:val="FontStyle49"/>
                <w:b w:val="0"/>
                <w:sz w:val="24"/>
                <w:szCs w:val="24"/>
                <w:vertAlign w:val="superscript"/>
                <w:lang w:val="en-US" w:eastAsia="en-US"/>
              </w:rPr>
              <w:t>c</w:t>
            </w:r>
            <w:proofErr w:type="gramEnd"/>
            <w:r w:rsidRPr="009270E7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 слив.</w:t>
            </w:r>
          </w:p>
          <w:p w:rsidR="00877C9D" w:rsidRPr="009270E7" w:rsidRDefault="00877C9D" w:rsidP="005667DC">
            <w:pPr>
              <w:pStyle w:val="Style2"/>
              <w:widowControl/>
              <w:ind w:firstLine="567"/>
              <w:jc w:val="left"/>
              <w:rPr>
                <w:rStyle w:val="FontStyle49"/>
                <w:b w:val="0"/>
                <w:sz w:val="24"/>
                <w:szCs w:val="24"/>
                <w:lang w:eastAsia="en-US"/>
              </w:rPr>
            </w:pPr>
          </w:p>
        </w:tc>
      </w:tr>
    </w:tbl>
    <w:p w:rsidR="00877C9D" w:rsidRPr="001C5D43" w:rsidRDefault="00877C9D" w:rsidP="00877C9D">
      <w:pPr>
        <w:pStyle w:val="Style2"/>
        <w:widowControl/>
        <w:rPr>
          <w:rStyle w:val="FontStyle49"/>
          <w:sz w:val="24"/>
          <w:szCs w:val="24"/>
          <w:highlight w:val="yellow"/>
          <w:lang w:eastAsia="en-US"/>
        </w:rPr>
      </w:pPr>
    </w:p>
    <w:p w:rsidR="00877C9D" w:rsidRPr="001C5D43" w:rsidRDefault="00877C9D" w:rsidP="005667DC">
      <w:pPr>
        <w:pStyle w:val="Style21"/>
        <w:widowControl/>
        <w:ind w:firstLine="0"/>
        <w:jc w:val="center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Рисунок 1 </w:t>
      </w:r>
      <w:r w:rsidR="005667DC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–</w:t>
      </w:r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Принципиальная схема аппаратуры для проведения </w:t>
      </w:r>
      <w:proofErr w:type="spellStart"/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пирогидролиза</w:t>
      </w:r>
      <w:proofErr w:type="spellEnd"/>
    </w:p>
    <w:p w:rsidR="00877C9D" w:rsidRPr="001C5D43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lastRenderedPageBreak/>
        <w:t xml:space="preserve">6.7 Аппаратура для </w:t>
      </w:r>
      <w:proofErr w:type="spellStart"/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ионометрического</w:t>
      </w:r>
      <w:proofErr w:type="spellEnd"/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определения фтора</w:t>
      </w:r>
    </w:p>
    <w:p w:rsidR="001C5D43" w:rsidRPr="001C5D43" w:rsidRDefault="001C5D43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</w:p>
    <w:p w:rsidR="00877C9D" w:rsidRPr="005667DC" w:rsidRDefault="00877C9D" w:rsidP="005667DC">
      <w:pPr>
        <w:pStyle w:val="Style20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6.7.1 Магнитная мешалка, укомплектованная металлическими брусочками в п</w:t>
      </w:r>
      <w:r w:rsidR="005667DC"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олитетрафторэтиленовой оболочке</w:t>
      </w:r>
    </w:p>
    <w:p w:rsidR="001C5D43" w:rsidRPr="005667DC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bCs/>
          <w:color w:val="auto"/>
          <w:sz w:val="24"/>
          <w:szCs w:val="24"/>
          <w:lang w:val="kk-KZ" w:eastAsia="en-US"/>
        </w:rPr>
      </w:pPr>
      <w:bookmarkStart w:id="33" w:name="bookmark21"/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6</w:t>
      </w:r>
      <w:bookmarkEnd w:id="33"/>
      <w:r w:rsidRPr="005667DC">
        <w:rPr>
          <w:rStyle w:val="FontStyle51"/>
          <w:rFonts w:ascii="Times New Roman" w:eastAsia="Arial Unicode MS" w:hAnsi="Times New Roman" w:cs="Times New Roman"/>
          <w:b w:val="0"/>
          <w:color w:val="auto"/>
          <w:sz w:val="24"/>
          <w:szCs w:val="24"/>
          <w:lang w:eastAsia="en-US"/>
        </w:rPr>
        <w:t>.7.2 Электроды - твердый фторидный электрод и электрод сравнения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highlight w:val="yellow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Чувствительный элемент фторидного электрода необходимо полировать перед каждым определением для обеспечения продолжительной оптимальной работы. Электрод полируют с помощью, например, алмазного порошка или оксида алюминия с размером частиц менее 0,25 мм, которые наносят на ткань. Электрод полируют в течение 30-60 с. Электрод, хранящийся в сухом виде, перед применением выдерживают в растворе для кондиционирования (</w:t>
      </w:r>
      <w:hyperlink w:anchor="bookmark7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5.2.4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 в течение не менее 30 минут.</w:t>
      </w:r>
    </w:p>
    <w:p w:rsidR="00877C9D" w:rsidRPr="005667DC" w:rsidRDefault="00877C9D" w:rsidP="005667DC">
      <w:pPr>
        <w:pStyle w:val="Style20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6.7.3 Милливольтметр с ценой деления 0,1 мВ.</w:t>
      </w:r>
    </w:p>
    <w:p w:rsidR="001C5D43" w:rsidRPr="001C5D43" w:rsidRDefault="001C5D43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</w:p>
    <w:p w:rsidR="00877C9D" w:rsidRPr="001C5D43" w:rsidRDefault="00877C9D" w:rsidP="005667DC">
      <w:pPr>
        <w:pStyle w:val="Style20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6.8 </w:t>
      </w:r>
      <w:proofErr w:type="spellStart"/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Ионнохроматографическая</w:t>
      </w:r>
      <w:proofErr w:type="spellEnd"/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установка, укомплектованная </w:t>
      </w:r>
      <w:proofErr w:type="spellStart"/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хроматографическим</w:t>
      </w:r>
      <w:proofErr w:type="spellEnd"/>
      <w:r w:rsidRPr="001C5D4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насосом, колонками для разделения анионов, детектором электропроводности и интегрирующим устройством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highlight w:val="yellow"/>
          <w:lang w:eastAsia="en-US"/>
        </w:rPr>
      </w:pPr>
    </w:p>
    <w:p w:rsidR="00877C9D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t>7 Образец для испытания</w:t>
      </w:r>
    </w:p>
    <w:p w:rsidR="009270E7" w:rsidRPr="009270E7" w:rsidRDefault="009270E7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</w:p>
    <w:p w:rsidR="009270E7" w:rsidRPr="009270E7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7.1 </w:t>
      </w:r>
      <w:bookmarkStart w:id="34" w:name="_Hlk30964844"/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t>Уголь и кокс</w:t>
      </w:r>
      <w:bookmarkEnd w:id="34"/>
    </w:p>
    <w:p w:rsidR="00877C9D" w:rsidRPr="009270E7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Образец для испытаний представляет собой образец общего анализа, подготовленный в соответствии с </w:t>
      </w:r>
      <w:r w:rsidRPr="009270E7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13909-4 или </w:t>
      </w:r>
      <w:r w:rsidRPr="009270E7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13909-6, в зависимости от ситуации.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:rsidR="009270E7" w:rsidRPr="009270E7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t>7.2 Летучая зола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>Летучая зола обычно имеет максимальный размер частиц менее 75 мкм и поэтому их уменьшение перед анализом может не потребоваться. Тем не менее, особое внимание должно быть уделено сбору и подготовке репрезентативных образцов во избежание загрязнения.</w:t>
      </w:r>
    </w:p>
    <w:p w:rsidR="00877C9D" w:rsidRPr="001C5D43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highlight w:val="yellow"/>
          <w:lang w:eastAsia="en-US"/>
        </w:rPr>
      </w:pPr>
    </w:p>
    <w:p w:rsidR="00877C9D" w:rsidRPr="009270E7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t>8 Проведение испытания</w:t>
      </w:r>
    </w:p>
    <w:p w:rsidR="009270E7" w:rsidRPr="009270E7" w:rsidRDefault="009270E7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</w:p>
    <w:p w:rsidR="009270E7" w:rsidRPr="000D3272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t>8.1 Количество определений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>Анализ должен проводиться в двух экземплярах на отдельных отбираемых пробах угля, кокса или летучей золы.</w:t>
      </w:r>
    </w:p>
    <w:p w:rsidR="002D1B6E" w:rsidRPr="002D1B6E" w:rsidRDefault="002D1B6E" w:rsidP="00877C9D">
      <w:pPr>
        <w:pStyle w:val="Style30"/>
        <w:widowControl/>
        <w:rPr>
          <w:rStyle w:val="FontStyle50"/>
          <w:rFonts w:ascii="Times New Roman" w:cs="Times New Roman"/>
          <w:sz w:val="24"/>
          <w:szCs w:val="24"/>
          <w:highlight w:val="yellow"/>
          <w:lang w:val="kk-KZ" w:eastAsia="en-US"/>
        </w:rPr>
      </w:pPr>
    </w:p>
    <w:p w:rsidR="009270E7" w:rsidRPr="000D3272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t>8.2 Подготовка образца для испытаний.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>Масса навески, взятой для анализа, зависит от массовой доли фтора в испытуемом образце. Настоящая методика относится к пробам, в которых массовая доля фтора не превышает 2000 мкг/г. Если предполагают, что массовая доля фтора больше, то соответственно уменьшают навеску испытуемой пробы, чтобы обеспечить полное извлечение фтора из пробы.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Взвешивают точно 250 мг пробы на весах с точностью до 0,1 мг угля, кокса или летучей золы (это масса образца, </w:t>
      </w:r>
      <w:proofErr w:type="spellStart"/>
      <w:r w:rsidRPr="009270E7">
        <w:rPr>
          <w:rStyle w:val="FontStyle56"/>
          <w:rFonts w:ascii="Times New Roman" w:cs="Times New Roman"/>
          <w:i/>
          <w:sz w:val="24"/>
          <w:szCs w:val="24"/>
          <w:lang w:val="en-US" w:eastAsia="en-US"/>
        </w:rPr>
        <w:t>m</w:t>
      </w:r>
      <w:r w:rsidRPr="009270E7">
        <w:rPr>
          <w:rStyle w:val="FontStyle56"/>
          <w:rFonts w:ascii="Times New Roman" w:cs="Times New Roman"/>
          <w:sz w:val="24"/>
          <w:szCs w:val="24"/>
          <w:vertAlign w:val="subscript"/>
          <w:lang w:val="en-US" w:eastAsia="en-US"/>
        </w:rPr>
        <w:t>s</w:t>
      </w:r>
      <w:proofErr w:type="spellEnd"/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) и тщательно перемешивают с 250 мг ± 5 мг кварца (5.1) в стеклянной или </w:t>
      </w:r>
      <w:proofErr w:type="spellStart"/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>полистироловой</w:t>
      </w:r>
      <w:proofErr w:type="spellEnd"/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емкости (6.1). Если требуется расчет на основе, отличной от полученной, одновременно взвешивают другой образец для определения влажности в угле, коксе или летучей золе одним из методов, указанных в </w:t>
      </w:r>
      <w:r w:rsidRPr="009270E7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589, </w:t>
      </w:r>
      <w:r w:rsidR="00BB74E9">
        <w:rPr>
          <w:rStyle w:val="FontStyle56"/>
          <w:rFonts w:ascii="Times New Roman" w:cs="Times New Roman"/>
          <w:sz w:val="24"/>
          <w:szCs w:val="24"/>
          <w:lang w:val="kk-KZ" w:eastAsia="en-US"/>
        </w:rPr>
        <w:t xml:space="preserve">                        </w:t>
      </w:r>
      <w:r w:rsidRPr="009270E7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11722, </w:t>
      </w:r>
      <w:r w:rsidRPr="009270E7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5068-2 или </w:t>
      </w:r>
      <w:r w:rsidRPr="009270E7">
        <w:rPr>
          <w:rStyle w:val="FontStyle56"/>
          <w:rFonts w:ascii="Times New Roman" w:cs="Times New Roman"/>
          <w:sz w:val="24"/>
          <w:szCs w:val="24"/>
          <w:lang w:val="en-US" w:eastAsia="en-US"/>
        </w:rPr>
        <w:t>ISO</w:t>
      </w: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687, по мере необходимости.</w:t>
      </w:r>
    </w:p>
    <w:p w:rsidR="00877C9D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highlight w:val="yellow"/>
          <w:lang w:eastAsia="en-US"/>
        </w:rPr>
      </w:pPr>
    </w:p>
    <w:p w:rsidR="005667DC" w:rsidRPr="001C5D43" w:rsidRDefault="005667DC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highlight w:val="yellow"/>
          <w:lang w:eastAsia="en-US"/>
        </w:rPr>
      </w:pPr>
    </w:p>
    <w:p w:rsidR="00877C9D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9270E7">
        <w:rPr>
          <w:rStyle w:val="FontStyle50"/>
          <w:rFonts w:ascii="Times New Roman" w:cs="Times New Roman"/>
          <w:b/>
          <w:sz w:val="24"/>
          <w:szCs w:val="24"/>
          <w:lang w:eastAsia="en-US"/>
        </w:rPr>
        <w:lastRenderedPageBreak/>
        <w:t>8.3 Холостое определение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9270E7">
        <w:rPr>
          <w:rStyle w:val="FontStyle56"/>
          <w:rFonts w:ascii="Times New Roman" w:cs="Times New Roman"/>
          <w:sz w:val="24"/>
          <w:szCs w:val="24"/>
          <w:lang w:eastAsia="en-US"/>
        </w:rPr>
        <w:t>Холостые испытания проводят в двух экземплярах для каждой партии испытуемых проб.</w:t>
      </w:r>
    </w:p>
    <w:p w:rsidR="00877C9D" w:rsidRPr="009270E7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:rsidR="000D3272" w:rsidRPr="005667DC" w:rsidRDefault="00877C9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color w:val="auto"/>
          <w:sz w:val="24"/>
          <w:szCs w:val="24"/>
          <w:lang w:val="kk-KZ" w:eastAsia="en-US"/>
        </w:rPr>
      </w:pPr>
      <w:r w:rsidRPr="005667DC">
        <w:rPr>
          <w:rStyle w:val="FontStyle50"/>
          <w:rFonts w:ascii="Times New Roman" w:cs="Times New Roman"/>
          <w:b/>
          <w:color w:val="auto"/>
          <w:sz w:val="24"/>
          <w:szCs w:val="24"/>
          <w:lang w:eastAsia="en-US"/>
        </w:rPr>
        <w:t xml:space="preserve">8.4 Проведение </w:t>
      </w:r>
      <w:proofErr w:type="spellStart"/>
      <w:r w:rsidRPr="005667DC">
        <w:rPr>
          <w:rStyle w:val="FontStyle50"/>
          <w:rFonts w:ascii="Times New Roman" w:cs="Times New Roman"/>
          <w:b/>
          <w:color w:val="auto"/>
          <w:sz w:val="24"/>
          <w:szCs w:val="24"/>
          <w:lang w:eastAsia="en-US"/>
        </w:rPr>
        <w:t>пирогидролиза</w:t>
      </w:r>
      <w:proofErr w:type="spellEnd"/>
    </w:p>
    <w:p w:rsidR="005667DC" w:rsidRPr="005667DC" w:rsidRDefault="005667DC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</w:pPr>
    </w:p>
    <w:p w:rsidR="00877C9D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8.4.1 Приведение аппаратуры к требуемым условиям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В круглодонную колбу парогенератора (</w:t>
      </w:r>
      <w:hyperlink w:anchor="bookmark14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6.6.1.1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</w:t>
      </w:r>
      <w:r w:rsidRPr="005667DC"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помещают несколько «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кипелок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» и добавляют 1 600 мл воды. Воду доводят до состояния спокойного кипения. Присоединяют поглотительный сосуд (</w:t>
      </w:r>
      <w:hyperlink w:anchor="bookmark19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6.6.3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), содержащий приблизительно 50 мл воды. Нагревают трубчатую печь</w:t>
      </w:r>
      <w:r w:rsidRPr="005667DC"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до рабочей температуры 1200</w:t>
      </w:r>
      <w:proofErr w:type="gramStart"/>
      <w:r w:rsid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°С</w:t>
      </w:r>
      <w:proofErr w:type="gram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, пропускают кислород /мин в течение 15 мин.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Для уменьшения конденсации пара непосредственно в кварцевой трубке</w:t>
      </w:r>
      <w:r w:rsidRPr="005667DC"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устанавливают трубку в печи таким образом, чтобы ее выходной конец выступал из печи менее чем на 100 мм.</w:t>
      </w:r>
      <w:r w:rsidRPr="005667DC"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Скорость потока кислорода и температура парогенератора должны быть отрегулированы так, чтобы за 18 мин работы установки количество образовавшегося конденсата составляло приблизительно 40 г.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Во избежание деформации кварцевой трубки температура печи не должна превышать 1225</w:t>
      </w:r>
      <w:r w:rsid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°С. </w:t>
      </w:r>
    </w:p>
    <w:p w:rsidR="009270E7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8.4.2 Проведение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пирогидролиза</w:t>
      </w:r>
      <w:proofErr w:type="spellEnd"/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В поглотительный сосуд (</w:t>
      </w:r>
      <w:hyperlink w:anchor="bookmark19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6.6.3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 помещают 50 мл ± 1 мл одного из поглотительных растворов (</w:t>
      </w:r>
      <w:hyperlink w:anchor="bookmark5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5.2.2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или </w:t>
      </w:r>
      <w:hyperlink w:anchor="bookmark8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5.3.1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). Поглотительный сосуд присоединяют к выпускному отверстию узла трубки сгорания [трубка из силиконовой резины и </w:t>
      </w:r>
      <w:proofErr w:type="gram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стекло-кремниевый</w:t>
      </w:r>
      <w:proofErr w:type="gram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контакт, если используется кварцевая трубка (6.6.2.1)].Помещают поглотительный сосуд в водяную рубашку с проточной холодной водой.</w:t>
      </w:r>
    </w:p>
    <w:p w:rsidR="00877C9D" w:rsidRPr="005667DC" w:rsidRDefault="00877C9D" w:rsidP="005667DC">
      <w:pPr>
        <w:pStyle w:val="Style24"/>
        <w:widowControl/>
        <w:ind w:firstLine="567"/>
      </w:pPr>
      <w:r w:rsidRPr="005667DC">
        <w:t>Переносят образец / смесь кварца из флакона (6.1) в камеру сгорания.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Поток кислорода с отрегулированной скоростью</w:t>
      </w:r>
      <w:r w:rsidRPr="005667DC">
        <w:t xml:space="preserve">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направляют в обход парогенератора со скоростью 750 мл / мин в печь. Лодочку с пробой вносят в трубку для сжигания через входное отверстие и помещают на расстоянии приблизительно 200 мм от центра максимально нагретой зоны печи. Присоединяют Т-образную трубку с кварцевым толкателем и через 1 мин с помощью трехходового крана направляют ток кислорода в трубку для сжигания через парогенератор. Затем с интервалом приблизительно 30 с пять раз проталкивают лодочку с пробой вперед (приблизительно 40 мм за одно движение), каждый раз отводя назад кварцевый толкатель для предохранения его от деформации. После последнего перемещения лодочка должна оказаться в центре максимально нагретой зоны печи.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Некоторые угли характеризуются высокой скоростью выделения летучих веществ, поэтому на начальной стадии нагрева может происходить выброс угольных частиц. Для таких углей необходимо уменьшать скорость продвижения лодочки.</w:t>
      </w:r>
    </w:p>
    <w:p w:rsidR="00877C9D" w:rsidRPr="005667DC" w:rsidRDefault="00877C9D" w:rsidP="005667DC">
      <w:pPr>
        <w:pStyle w:val="Style37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Продолжительность процесса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составляет 15 мин.</w:t>
      </w:r>
    </w:p>
    <w:p w:rsidR="00877C9D" w:rsidRPr="005667DC" w:rsidRDefault="00877C9D" w:rsidP="005667DC">
      <w:pPr>
        <w:pStyle w:val="Style37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Fonts w:ascii="Times New Roman" w:hAnsi="Times New Roman" w:cs="Times New Roman"/>
        </w:rPr>
        <w:t>Уровень воды в круглодонной колбе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(</w:t>
      </w:r>
      <w:hyperlink w:anchor="bookmark14" w:history="1">
        <w:r w:rsidRPr="005667DC">
          <w:rPr>
            <w:rStyle w:val="FontStyle56"/>
            <w:rFonts w:ascii="Times New Roman" w:hAnsi="Times New Roman" w:cs="Times New Roman"/>
            <w:color w:val="auto"/>
            <w:sz w:val="24"/>
            <w:szCs w:val="24"/>
            <w:lang w:eastAsia="en-US"/>
          </w:rPr>
          <w:t>6.6.1.1</w:t>
        </w:r>
      </w:hyperlink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) поддерживают в пределах от 700 до </w:t>
      </w:r>
      <w:r w:rsidR="00495148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1 600 мл. </w:t>
      </w:r>
    </w:p>
    <w:p w:rsidR="009270E7" w:rsidRPr="005667DC" w:rsidRDefault="00877C9D" w:rsidP="005667DC">
      <w:pPr>
        <w:pStyle w:val="Style37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8.4.3 Подготовка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пирогидролизата</w:t>
      </w:r>
      <w:proofErr w:type="spellEnd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 к измерению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После окончания процесса 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пирогидролиза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поток кислорода направляют в обход парогенератора, а избыток пара - в сливное отверстие.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Отсоединяют поглотительный сосуд от трубки для сжигания, ополаскивают 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газораспредилительную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трубку.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Пирогидролизат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из поглотительного сосуда переносят количественно во взвешенную полипропиленовую емкость (6.2), промывая поглотительный сосуд небольшим количеством воды, и дают остыть до комнатной температуры.</w:t>
      </w:r>
    </w:p>
    <w:p w:rsidR="00877C9D" w:rsidRPr="005667DC" w:rsidRDefault="00877C9D" w:rsidP="005667DC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 xml:space="preserve">При расходе кислорода 750 мл/мин и правильной скорости нагрева в парогенераторе общая масса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пирогидролизата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на этой стадии должна составлять приблизительно 90 г.</w:t>
      </w:r>
    </w:p>
    <w:p w:rsidR="00877C9D" w:rsidRPr="005667DC" w:rsidRDefault="00877C9D" w:rsidP="005667DC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Пирогидролизат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помещают на весы и, только для измерения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ISE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, добавляют приблизительно 0,75 г (мл) стандартного раствора фтора [5.2.1 а)] с помощью </w:t>
      </w:r>
      <w:bookmarkStart w:id="35" w:name="_Hlk30967690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дозирующего флакона </w:t>
      </w:r>
      <w:bookmarkEnd w:id="35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(6.4) или микропипетки (6.5); увеличение массы (м</w:t>
      </w:r>
      <w:proofErr w:type="gram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1</w:t>
      </w:r>
      <w:proofErr w:type="gram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) позволяет рассчитать количество добавленного фтора.</w:t>
      </w:r>
    </w:p>
    <w:p w:rsidR="00877C9D" w:rsidRPr="005667DC" w:rsidRDefault="00877C9D" w:rsidP="005667DC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Далее в емкость с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пирогидролизатом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добавляют воду до общей массы раствора 100 г ± 0,1 г (м</w:t>
      </w:r>
      <w:proofErr w:type="gram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2</w:t>
      </w:r>
      <w:proofErr w:type="gram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) и перемешивают. В противном случае записывают массу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пирогидролизата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и перемешивают.</w:t>
      </w:r>
    </w:p>
    <w:p w:rsidR="00877C9D" w:rsidRPr="005667DC" w:rsidRDefault="00877C9D" w:rsidP="005667DC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Для метода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ISE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около 40 г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пирогидролизата</w:t>
      </w:r>
      <w:proofErr w:type="spellEnd"/>
      <w:r w:rsidRPr="005667DC">
        <w:rPr>
          <w:rFonts w:ascii="Times New Roman" w:hAnsi="Times New Roman" w:cs="Times New Roman"/>
        </w:rPr>
        <w:t xml:space="preserve">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переносят во взвешенную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полистироловую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емкость (6.2) с точностью до 0,02 г (мА). Рассчитывают массу буферного раствора (5.2.3)</w:t>
      </w:r>
      <w:r w:rsidRPr="005667DC">
        <w:rPr>
          <w:rFonts w:ascii="Times New Roman" w:hAnsi="Times New Roman" w:cs="Times New Roman"/>
        </w:rPr>
        <w:t xml:space="preserve">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(приблизительно 10 г), необходимую для того, чтобы массовая доля буфера составила 20%, и добавляют рассчитанное количество буферного раствора 0,05 г с помощью весов (6.3) и дозирующего флакона (6.4). Пробирку запечатывают и откладывают для измерения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ISE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877C9D" w:rsidRPr="001C5D43" w:rsidRDefault="00877C9D" w:rsidP="00877C9D">
      <w:pPr>
        <w:pStyle w:val="Style9"/>
        <w:widowControl/>
        <w:rPr>
          <w:rStyle w:val="FontStyle50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877C9D" w:rsidRPr="005667DC" w:rsidRDefault="00877C9D" w:rsidP="005667DC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  <w:r w:rsidRPr="005667DC">
        <w:rPr>
          <w:rStyle w:val="FontStyle5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8.5 Измерение раствора</w:t>
      </w:r>
    </w:p>
    <w:p w:rsidR="000D3272" w:rsidRPr="005667DC" w:rsidRDefault="000D3272" w:rsidP="005667DC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9270E7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8.5.1 Общие положения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36" w:name="bookmark25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В этом разделе описаны процедуры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с последующим методом прямого сравнения с помощью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ионселективного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электрода, методом измерения содержания фтора с помощью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ионселективного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электрода с добавлением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аналита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или методом ионной хроматографии.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Чтобы минимизировать дрейф, измерения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ISE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должны проводиться при постоянном освещении и при постоянной температуре.</w:t>
      </w:r>
    </w:p>
    <w:p w:rsidR="009270E7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8</w:t>
      </w:r>
      <w:bookmarkEnd w:id="36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.5.2 </w:t>
      </w:r>
      <w:bookmarkStart w:id="37" w:name="_Hlk30968065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Метод прямого сравнения с помощью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ионселективного</w:t>
      </w:r>
      <w:proofErr w:type="spellEnd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 электрода</w:t>
      </w:r>
    </w:p>
    <w:bookmarkEnd w:id="37"/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proofErr w:type="gram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В каждую из четырех тарированных бутылок по 125 мл (6.2) добавляют 50,0 мл ± 1 мл поглощающего раствора (5.2.2), маркируют бутылки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1,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2,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3 и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4 и добавляют 500 мг ± 5 мг, 1000 мг ± 10 мг, 1500 мг ± 15 мг и 2000 мг ± 20 мг, соответственно, стандартного раствора фтора [5.2.1 а)], взвешенные с точностью до миллиграмма.</w:t>
      </w:r>
      <w:proofErr w:type="gram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 Разбавляют водой до 100,0 г ± 0,05 г нетто и перемешивают. Массовая доля фтора в этих растворах составляет 1 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пг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/г, 2 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пг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/г, 3 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пг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/г и 4 </w:t>
      </w:r>
      <w:proofErr w:type="spellStart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пг</w:t>
      </w:r>
      <w:proofErr w:type="spellEnd"/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/г. Добавляют точно измеренное количество буферного раствора (5.2.3) примерно к 40 г каждого из этих растворов, таким же образом, как для образцов (8.4.3).</w:t>
      </w:r>
    </w:p>
    <w:p w:rsidR="00877C9D" w:rsidRPr="005667DC" w:rsidRDefault="00877C9D" w:rsidP="005667DC">
      <w:pPr>
        <w:pStyle w:val="Style24"/>
        <w:widowControl/>
        <w:ind w:firstLine="567"/>
      </w:pPr>
      <w:r w:rsidRPr="005667DC">
        <w:t xml:space="preserve">Перед измерением растворы охлаждают до комнатной температуры. В раствор помещают металлический брусочек в пластиковой оболочке, между емкостью с раствором и магнитной мешалкой помещают </w:t>
      </w:r>
      <w:proofErr w:type="spellStart"/>
      <w:r w:rsidRPr="005667DC">
        <w:t>термоизолирующую</w:t>
      </w:r>
      <w:proofErr w:type="spellEnd"/>
      <w:r w:rsidRPr="005667DC">
        <w:t xml:space="preserve"> прокладку. Электроды (6.7.2) вынимают из раствора для кондиционирования (5.2.4) и высушивают с помощью фильтровальной бумаги. Размешивают измеряемый раствор в течение 5–10 </w:t>
      </w:r>
      <w:proofErr w:type="gramStart"/>
      <w:r w:rsidRPr="005667DC">
        <w:t>с</w:t>
      </w:r>
      <w:proofErr w:type="gramEnd"/>
      <w:r w:rsidRPr="005667DC">
        <w:t xml:space="preserve">, </w:t>
      </w:r>
      <w:proofErr w:type="gramStart"/>
      <w:r w:rsidRPr="005667DC">
        <w:t>перед</w:t>
      </w:r>
      <w:proofErr w:type="gramEnd"/>
      <w:r w:rsidRPr="005667DC">
        <w:t xml:space="preserve"> погружением электродов на глубину 20 мм и удалением пузырьков воздуха с поверхности электрода. Через 2–3 мин записывают показание милливольтметра (с точностью до 0,1 мВ).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Показание милливольтметра не должно изменяться больше чем на 0,1 мВ в течение следующих двух минут, при условии, что поверхность электрода отполирована (</w:t>
      </w:r>
      <w:hyperlink w:anchor="bookmark21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6.7.2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 и электрод сравнения содержит свежеприготовленный раствор и нормально функционирует.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Вынимают электрод из измеренного раствора, быстро ополаскивают водой и помещают в раствор для кондиционирования, который предварительно перемешивают. Электрод выдерживают в растворе для кондиционирования (</w:t>
      </w:r>
      <w:hyperlink w:anchor="bookmark7" w:history="1">
        <w:r w:rsidRPr="005667DC">
          <w:rPr>
            <w:rStyle w:val="FontStyle56"/>
            <w:rFonts w:ascii="Times New Roman" w:cs="Times New Roman"/>
            <w:color w:val="auto"/>
            <w:sz w:val="24"/>
            <w:szCs w:val="24"/>
            <w:lang w:eastAsia="en-US"/>
          </w:rPr>
          <w:t>5.2.4</w:t>
        </w:r>
      </w:hyperlink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 не менее 30 с, а затем, предварительно высушив его фильтровальной бумагой, погружают в следующий измеряемый раствор.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 xml:space="preserve">Электроды могут явиться причиной небольших отклонений в показаниях милливольтметра при проведении серии измерений. Для достижения удовлетворительной точности измерений при определении фтора в серии проб устанавливают одинаковый порядок измерений. Продолжайте чтение, читая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2 перед любым другим решением. Затем измеряют первый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1, третий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3, четвертый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4</w:t>
      </w:r>
      <w:r w:rsidRPr="005667DC">
        <w:rPr>
          <w:rFonts w:ascii="Times New Roman" w:hAnsi="Times New Roman" w:cs="Times New Roman"/>
        </w:rPr>
        <w:t xml:space="preserve">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и снова второй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градуировочные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растворы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2. Измерение второго раствора 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2 повторяют после каждых четырех анализируемых растворов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пирогидролизата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, а также по завершении всей серии измерений. (Линейные корректировки измерений образца / стандартного / холостого раствора в квадратных скобках возможны для достижения оптимального качества данных.)</w:t>
      </w:r>
    </w:p>
    <w:p w:rsidR="009270E7" w:rsidRPr="005667DC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val="kk-KZ" w:eastAsia="en-US"/>
        </w:rPr>
      </w:pPr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8.5.3 Метод </w:t>
      </w:r>
      <w:bookmarkStart w:id="38" w:name="_Hlk30969391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измерения содержания фтора с помощью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ионселективного</w:t>
      </w:r>
      <w:proofErr w:type="spellEnd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 электрода с добавлением </w:t>
      </w:r>
      <w:proofErr w:type="spellStart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>аналита</w:t>
      </w:r>
      <w:proofErr w:type="spellEnd"/>
      <w:r w:rsidRPr="005667DC">
        <w:rPr>
          <w:rStyle w:val="FontStyle51"/>
          <w:rFonts w:ascii="Times New Roman" w:eastAsia="Arial Unicode MS" w:hAnsi="Times New Roman" w:cs="Times New Roman"/>
          <w:color w:val="auto"/>
          <w:sz w:val="24"/>
          <w:szCs w:val="24"/>
          <w:lang w:eastAsia="en-US"/>
        </w:rPr>
        <w:t xml:space="preserve"> </w:t>
      </w:r>
      <w:bookmarkEnd w:id="38"/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Электроды подготавливают в растворе для кондиционирования (5.2.4), который предварительно перемешивают.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Определяют наклон электрода (</w:t>
      </w:r>
      <w:r w:rsidRPr="005667DC">
        <w:rPr>
          <w:rStyle w:val="FontStyle56"/>
          <w:rFonts w:ascii="Times New Roman" w:cs="Times New Roman"/>
          <w:i/>
          <w:color w:val="auto"/>
          <w:sz w:val="24"/>
          <w:szCs w:val="24"/>
          <w:lang w:val="en-US" w:eastAsia="en-US"/>
        </w:rPr>
        <w:t>S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 в соответствии с информацией, предоставленной производителем.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Действуют, как описано в пункте 2 8.5.2. Записывают потенциал через 2–3 мин с точностью до 0,1 мВ (</w:t>
      </w:r>
      <w:r w:rsidRPr="005667DC">
        <w:rPr>
          <w:rStyle w:val="FontStyle56"/>
          <w:rFonts w:ascii="Times New Roman" w:cs="Times New Roman"/>
          <w:i/>
          <w:color w:val="auto"/>
          <w:sz w:val="24"/>
          <w:szCs w:val="24"/>
          <w:lang w:val="en-US" w:eastAsia="en-US"/>
        </w:rPr>
        <w:t>E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vertAlign w:val="subscript"/>
          <w:lang w:eastAsia="en-US"/>
        </w:rPr>
        <w:t>1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).</w:t>
      </w:r>
    </w:p>
    <w:p w:rsidR="00877C9D" w:rsidRPr="005667DC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С помощью весов (6.3) и дозирующего флакона (6.4) или другого подходящего устройства добавляют от 0,5 г до 3 г (измеренного с точностью до миллиграмма) стандартного раствора фтора [5.2 .1 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val="en-US" w:eastAsia="en-US"/>
        </w:rPr>
        <w:t>b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)], чтобы показания измерительного устройства упали на 20 мВ - 30 мВ. Через 2 или 3 минуты записывают потенциал с точностью до 0,1 мВ (</w:t>
      </w:r>
      <w:r w:rsidRPr="005667DC">
        <w:rPr>
          <w:rStyle w:val="FontStyle56"/>
          <w:rFonts w:ascii="Times New Roman" w:cs="Times New Roman"/>
          <w:i/>
          <w:color w:val="auto"/>
          <w:sz w:val="24"/>
          <w:szCs w:val="24"/>
          <w:lang w:val="en-US" w:eastAsia="en-US"/>
        </w:rPr>
        <w:t>E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vertAlign w:val="subscript"/>
          <w:lang w:eastAsia="en-US"/>
        </w:rPr>
        <w:t>2</w:t>
      </w:r>
      <w:r w:rsidRPr="005667DC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).</w:t>
      </w:r>
    </w:p>
    <w:p w:rsidR="00877C9D" w:rsidRPr="005667DC" w:rsidRDefault="00877C9D" w:rsidP="005667DC">
      <w:pPr>
        <w:pStyle w:val="Style2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Вынимают электрод из измеренного раствора, быстро ополаскивают водой и помещают в раствор для кондиционирования (5.2.4), который предварительно перемешивают. Электрод выдерживают в растворе для кондиционирования не менее 30 </w:t>
      </w:r>
      <w:proofErr w:type="gram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с</w:t>
      </w:r>
      <w:proofErr w:type="gram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, а затем погружают в следующий измеряемый раствор, как указано в пункте 3 выше.</w:t>
      </w:r>
    </w:p>
    <w:p w:rsidR="00877C9D" w:rsidRPr="00BC7005" w:rsidRDefault="00877C9D" w:rsidP="005667DC">
      <w:pPr>
        <w:pStyle w:val="Style21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8.5.4 Метод испытания с использованием ионной хроматографии</w:t>
      </w:r>
    </w:p>
    <w:p w:rsidR="00877C9D" w:rsidRPr="00BC7005" w:rsidRDefault="00877C9D" w:rsidP="005667DC">
      <w:pPr>
        <w:pStyle w:val="Style24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Взвешивают с точностью до миллиграмма 100 мг ± 1 мг, 200 мг ± 2 мг, 400 мг ± 4 мг и 800 мг ± 8 мг стандартного раствора фтора [</w:t>
      </w:r>
      <w:r w:rsidRPr="00BC7005">
        <w:rPr>
          <w:rStyle w:val="FontStyle56"/>
          <w:rFonts w:ascii="Times New Roman" w:cs="Times New Roman"/>
          <w:color w:val="1F497D" w:themeColor="text2"/>
          <w:sz w:val="24"/>
          <w:szCs w:val="24"/>
          <w:u w:val="single"/>
          <w:lang w:eastAsia="en-US"/>
        </w:rPr>
        <w:t>5.2.1 а</w:t>
      </w:r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)] в четырех тарированных бутылках или флаконах по 125 мл </w:t>
      </w:r>
      <w:proofErr w:type="gramStart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( </w:t>
      </w:r>
      <w:proofErr w:type="gramEnd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6,2). Добавляют 50 мл поглощающего раствора (</w:t>
      </w:r>
      <w:r w:rsidRPr="00BC7005">
        <w:rPr>
          <w:rStyle w:val="FontStyle56"/>
          <w:rFonts w:ascii="Times New Roman" w:cs="Times New Roman"/>
          <w:color w:val="1F497D" w:themeColor="text2"/>
          <w:sz w:val="24"/>
          <w:szCs w:val="24"/>
          <w:lang w:eastAsia="en-US"/>
        </w:rPr>
        <w:t>5.3.1</w:t>
      </w:r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) и разводят с точностью до 100 г (± 0,1 г) массы нетто. Массовая доля фтора в этих растворах составляет 0,2 </w:t>
      </w:r>
      <w:proofErr w:type="spellStart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пг</w:t>
      </w:r>
      <w:proofErr w:type="spellEnd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/ г, 0,4 </w:t>
      </w:r>
      <w:proofErr w:type="spellStart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пг</w:t>
      </w:r>
      <w:proofErr w:type="spellEnd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/ г, 0,8 </w:t>
      </w:r>
      <w:proofErr w:type="spellStart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пг</w:t>
      </w:r>
      <w:proofErr w:type="spellEnd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/ г и 1,6 </w:t>
      </w:r>
      <w:proofErr w:type="spellStart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пг</w:t>
      </w:r>
      <w:proofErr w:type="spellEnd"/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/ г.</w:t>
      </w:r>
    </w:p>
    <w:p w:rsidR="00877C9D" w:rsidRPr="00BC7005" w:rsidRDefault="00877C9D" w:rsidP="005667DC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Продолжают измерения в соответствии с рекомендациями производителя прибора.</w:t>
      </w:r>
    </w:p>
    <w:p w:rsidR="00BC7005" w:rsidRDefault="00BC7005" w:rsidP="005667DC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</w:p>
    <w:p w:rsidR="00877C9D" w:rsidRPr="00BC7005" w:rsidRDefault="005667DC" w:rsidP="005667DC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sz w:val="20"/>
          <w:szCs w:val="20"/>
          <w:lang w:eastAsia="en-US"/>
        </w:rPr>
      </w:pPr>
      <w:r>
        <w:rPr>
          <w:rStyle w:val="FontStyle56"/>
          <w:rFonts w:ascii="Times New Roman" w:hAnsi="Times New Roman" w:cs="Times New Roman"/>
          <w:sz w:val="20"/>
          <w:szCs w:val="20"/>
          <w:lang w:eastAsia="en-US"/>
        </w:rPr>
        <w:t>Примечание –</w:t>
      </w:r>
      <w:r w:rsidR="00877C9D" w:rsidRPr="00BC7005">
        <w:rPr>
          <w:rStyle w:val="FontStyle56"/>
          <w:rFonts w:ascii="Times New Roman" w:hAnsi="Times New Roman" w:cs="Times New Roman"/>
          <w:sz w:val="20"/>
          <w:szCs w:val="20"/>
          <w:lang w:eastAsia="en-US"/>
        </w:rPr>
        <w:t xml:space="preserve"> Если массовая доля фтора в исследуемых пробах такая, что результаты измерений растворов выходят за пределы </w:t>
      </w:r>
      <w:proofErr w:type="spellStart"/>
      <w:r w:rsidR="00877C9D" w:rsidRPr="00BC7005">
        <w:rPr>
          <w:rStyle w:val="FontStyle56"/>
          <w:rFonts w:ascii="Times New Roman" w:hAnsi="Times New Roman" w:cs="Times New Roman"/>
          <w:sz w:val="20"/>
          <w:szCs w:val="20"/>
          <w:lang w:eastAsia="en-US"/>
        </w:rPr>
        <w:t>градуировочного</w:t>
      </w:r>
      <w:proofErr w:type="spellEnd"/>
      <w:r w:rsidR="00877C9D" w:rsidRPr="00BC7005">
        <w:rPr>
          <w:rStyle w:val="FontStyle56"/>
          <w:rFonts w:ascii="Times New Roman" w:hAnsi="Times New Roman" w:cs="Times New Roman"/>
          <w:sz w:val="20"/>
          <w:szCs w:val="20"/>
          <w:lang w:eastAsia="en-US"/>
        </w:rPr>
        <w:t xml:space="preserve"> графика, растворы разбавляют, сохраняя при этом их матричную основу.</w:t>
      </w:r>
    </w:p>
    <w:p w:rsidR="00877C9D" w:rsidRPr="001C5D43" w:rsidRDefault="00877C9D" w:rsidP="00877C9D">
      <w:pPr>
        <w:pStyle w:val="Style9"/>
        <w:widowControl/>
        <w:rPr>
          <w:rStyle w:val="FontStyle50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877C9D" w:rsidRDefault="00877C9D" w:rsidP="005667DC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sz w:val="24"/>
          <w:szCs w:val="24"/>
          <w:lang w:val="kk-KZ" w:eastAsia="en-US"/>
        </w:rPr>
      </w:pPr>
      <w:r w:rsidRPr="00BC7005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9 Расчеты</w:t>
      </w:r>
    </w:p>
    <w:p w:rsidR="000D3272" w:rsidRPr="000D3272" w:rsidRDefault="000D3272" w:rsidP="005667DC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sz w:val="24"/>
          <w:szCs w:val="24"/>
          <w:lang w:val="kk-KZ" w:eastAsia="en-US"/>
        </w:rPr>
      </w:pPr>
    </w:p>
    <w:p w:rsidR="00BC7005" w:rsidRPr="005667DC" w:rsidRDefault="00877C9D" w:rsidP="005667DC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  <w:r w:rsidRPr="005667DC">
        <w:rPr>
          <w:rStyle w:val="FontStyle5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9.1 Общие положения</w:t>
      </w:r>
    </w:p>
    <w:p w:rsidR="00877C9D" w:rsidRDefault="00877C9D" w:rsidP="005667DC">
      <w:pPr>
        <w:pStyle w:val="Style33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В зависимости от конкретной процедуры, используемой для измерения количества фтора в </w:t>
      </w:r>
      <w:proofErr w:type="spellStart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пирогидролизате</w:t>
      </w:r>
      <w:proofErr w:type="spellEnd"/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, потребуется одно из уравнений, изложенных в последующих пунктах. В каждом случае масса фтора рассчитывается для каждого образца и контрольного раствора, а массовая доля фтора в образце рассчитывается по </w:t>
      </w:r>
      <w:r w:rsidR="005667DC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ф</w:t>
      </w:r>
      <w:r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ормуле (1):</w:t>
      </w:r>
    </w:p>
    <w:p w:rsidR="005667DC" w:rsidRDefault="005667DC" w:rsidP="005667DC">
      <w:pPr>
        <w:pStyle w:val="Style33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5667DC" w:rsidRPr="005667DC" w:rsidRDefault="009D5273" w:rsidP="005667DC">
      <w:pPr>
        <w:pStyle w:val="Style33"/>
        <w:widowControl/>
        <w:ind w:firstLine="567"/>
        <w:jc w:val="right"/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30"/>
                <w:szCs w:val="30"/>
                <w:lang w:val="en-US"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F</m:t>
            </m:r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eastAsia="en-US"/>
              </w:rPr>
              <m:t xml:space="preserve">, </m:t>
            </m:r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ad</m:t>
            </m:r>
          </m:sub>
        </m:sSub>
        <m:r>
          <w:rPr>
            <w:rStyle w:val="FontStyle56"/>
            <w:rFonts w:ascii="Cambria Math" w:hAnsi="Cambria Math" w:cs="Times New Roman"/>
            <w:color w:val="auto"/>
            <w:sz w:val="30"/>
            <w:szCs w:val="30"/>
            <w:lang w:eastAsia="en-US"/>
          </w:rPr>
          <m:t>=</m:t>
        </m:r>
        <m:f>
          <m:f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30"/>
                <w:szCs w:val="30"/>
                <w:lang w:val="en-US" w:eastAsia="en-US"/>
              </w:rPr>
            </m:ctrlPr>
          </m:fPr>
          <m:num>
            <m:sSub>
              <m:sSubPr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30"/>
                    <w:szCs w:val="30"/>
                    <w:lang w:val="en-US" w:eastAsia="en-US"/>
                  </w:rPr>
                </m:ctrlPr>
              </m:sSub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val="en-US" w:eastAsia="en-US"/>
                  </w:rPr>
                  <m:t>F</m:t>
                </m:r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eastAsia="en-US"/>
                  </w:rPr>
                  <m:t>(образец)</m:t>
                </m:r>
              </m:sub>
            </m:sSub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eastAsia="en-US"/>
              </w:rPr>
              <m:t>-</m:t>
            </m:r>
            <m:sSub>
              <m:sSubPr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30"/>
                    <w:szCs w:val="30"/>
                    <w:lang w:val="en-US" w:eastAsia="en-US"/>
                  </w:rPr>
                </m:ctrlPr>
              </m:sSub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val="en-US" w:eastAsia="zh-CN"/>
                  </w:rPr>
                  <m:t>m</m:t>
                </m:r>
              </m:e>
              <m:sub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val="en-US" w:eastAsia="en-US"/>
                  </w:rPr>
                  <m:t>F</m:t>
                </m:r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eastAsia="en-US"/>
                  </w:rPr>
                  <m:t>(пустой)</m:t>
                </m:r>
              </m:sub>
            </m:sSub>
          </m:num>
          <m:den>
            <m:sSub>
              <m:sSubPr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30"/>
                    <w:szCs w:val="30"/>
                    <w:lang w:val="en-US" w:eastAsia="en-US"/>
                  </w:rPr>
                </m:ctrlPr>
              </m:sSub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val="en-US" w:eastAsia="en-US"/>
                  </w:rPr>
                  <m:t>m</m:t>
                </m:r>
              </m:e>
              <m:sub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val="en-US" w:eastAsia="en-US"/>
                  </w:rPr>
                  <m:t>s</m:t>
                </m:r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30"/>
                    <w:szCs w:val="30"/>
                    <w:lang w:eastAsia="en-US"/>
                  </w:rPr>
                  <m:t>(образец)</m:t>
                </m:r>
              </m:sub>
            </m:sSub>
          </m:den>
        </m:f>
      </m:oMath>
      <w:r w:rsidR="005667DC" w:rsidRPr="005667DC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ab/>
      </w:r>
      <w:r w:rsidR="005667DC" w:rsidRPr="005667DC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ab/>
      </w:r>
      <w:r w:rsidR="005667DC" w:rsidRPr="005667DC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ab/>
      </w:r>
      <w:r w:rsidR="005667DC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ab/>
      </w:r>
      <w:r w:rsidR="005667DC" w:rsidRPr="005667DC">
        <w:rPr>
          <w:rStyle w:val="FontStyle56"/>
          <w:rFonts w:ascii="Times New Roman" w:hAnsi="Times New Roman" w:cs="Times New Roman"/>
          <w:i/>
          <w:color w:val="auto"/>
          <w:sz w:val="24"/>
          <w:szCs w:val="24"/>
          <w:lang w:eastAsia="en-US"/>
        </w:rPr>
        <w:tab/>
      </w:r>
      <w:r w:rsidR="005667DC" w:rsidRPr="005667DC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(1)</w:t>
      </w:r>
    </w:p>
    <w:p w:rsidR="005667DC" w:rsidRDefault="005667DC" w:rsidP="00877C9D">
      <w:pPr>
        <w:pStyle w:val="Style24"/>
        <w:widowControl/>
        <w:rPr>
          <w:rStyle w:val="FontStyle56"/>
          <w:rFonts w:ascii="Times New Roman" w:cs="Times New Roman"/>
          <w:sz w:val="24"/>
          <w:szCs w:val="24"/>
          <w:lang w:eastAsia="en-US"/>
        </w:rPr>
      </w:pPr>
    </w:p>
    <w:p w:rsidR="005667DC" w:rsidRDefault="005667DC" w:rsidP="00877C9D">
      <w:pPr>
        <w:pStyle w:val="Style24"/>
        <w:widowControl/>
        <w:rPr>
          <w:rStyle w:val="FontStyle56"/>
          <w:rFonts w:ascii="Times New Roman" w:cs="Times New Roman"/>
          <w:sz w:val="24"/>
          <w:szCs w:val="24"/>
          <w:lang w:eastAsia="en-US"/>
        </w:rPr>
      </w:pPr>
    </w:p>
    <w:p w:rsidR="00877C9D" w:rsidRPr="00BC7005" w:rsidRDefault="00BB74E9" w:rsidP="00BB74E9">
      <w:pPr>
        <w:pStyle w:val="Style24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>
        <w:rPr>
          <w:rStyle w:val="FontStyle56"/>
          <w:rFonts w:ascii="Times New Roman" w:cs="Times New Roman"/>
          <w:sz w:val="24"/>
          <w:szCs w:val="24"/>
          <w:lang w:val="kk-KZ" w:eastAsia="en-US"/>
        </w:rPr>
        <w:lastRenderedPageBreak/>
        <w:t>г</w:t>
      </w:r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де</w:t>
      </w:r>
      <w:r>
        <w:rPr>
          <w:rStyle w:val="FontStyle56"/>
          <w:rFonts w:ascii="Times New Roman" w:cs="Times New Roman"/>
          <w:sz w:val="24"/>
          <w:szCs w:val="24"/>
          <w:lang w:val="kk-KZ" w:eastAsia="en-US"/>
        </w:rPr>
        <w:t xml:space="preserve"> </w:t>
      </w: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30"/>
                <w:szCs w:val="30"/>
                <w:lang w:val="en-US"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F</m:t>
            </m:r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eastAsia="en-US"/>
              </w:rPr>
              <m:t xml:space="preserve">, </m:t>
            </m:r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ad</m:t>
            </m:r>
          </m:sub>
        </m:sSub>
      </m:oMath>
      <w:r w:rsidR="00877C9D" w:rsidRPr="00BC7005">
        <w:rPr>
          <w:rStyle w:val="FontStyle48"/>
          <w:sz w:val="24"/>
          <w:szCs w:val="24"/>
          <w:lang w:eastAsia="en-US"/>
        </w:rPr>
        <w:t xml:space="preserve"> </w:t>
      </w:r>
      <w:r w:rsidR="005667DC">
        <w:rPr>
          <w:rStyle w:val="FontStyle48"/>
          <w:sz w:val="24"/>
          <w:szCs w:val="24"/>
          <w:lang w:eastAsia="en-US"/>
        </w:rPr>
        <w:t>–</w:t>
      </w:r>
      <w:r w:rsidR="00877C9D" w:rsidRPr="00BC7005">
        <w:rPr>
          <w:rStyle w:val="FontStyle48"/>
          <w:sz w:val="24"/>
          <w:szCs w:val="24"/>
          <w:lang w:eastAsia="en-US"/>
        </w:rPr>
        <w:t xml:space="preserve"> </w:t>
      </w:r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массовая доля фтора в микрограммах на грамм в образце;</w:t>
      </w:r>
    </w:p>
    <w:p w:rsidR="00877C9D" w:rsidRPr="00BC7005" w:rsidRDefault="009D5273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30"/>
                <w:szCs w:val="30"/>
                <w:lang w:val="en-US"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F</m:t>
            </m:r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eastAsia="en-US"/>
              </w:rPr>
              <m:t>(пустой)</m:t>
            </m:r>
          </m:sub>
        </m:sSub>
      </m:oMath>
      <w:r w:rsidR="00877C9D" w:rsidRPr="00BC7005">
        <w:rPr>
          <w:rStyle w:val="FontStyle48"/>
          <w:sz w:val="24"/>
          <w:szCs w:val="24"/>
          <w:lang w:eastAsia="en-US"/>
        </w:rPr>
        <w:t xml:space="preserve"> </w:t>
      </w:r>
      <w:r w:rsidR="005667DC">
        <w:rPr>
          <w:rStyle w:val="FontStyle48"/>
          <w:sz w:val="24"/>
          <w:szCs w:val="24"/>
          <w:lang w:eastAsia="en-US"/>
        </w:rPr>
        <w:t>–</w:t>
      </w:r>
      <w:r w:rsidR="00877C9D" w:rsidRPr="00BC7005">
        <w:rPr>
          <w:rStyle w:val="FontStyle48"/>
          <w:sz w:val="24"/>
          <w:szCs w:val="24"/>
          <w:lang w:eastAsia="en-US"/>
        </w:rPr>
        <w:t xml:space="preserve"> </w:t>
      </w:r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масса фтора в </w:t>
      </w:r>
      <w:proofErr w:type="gramStart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контрольном</w:t>
      </w:r>
      <w:proofErr w:type="gramEnd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proofErr w:type="spellStart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пирогидролизате</w:t>
      </w:r>
      <w:proofErr w:type="spellEnd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в микрограммах; </w:t>
      </w:r>
    </w:p>
    <w:p w:rsidR="00877C9D" w:rsidRPr="00BC7005" w:rsidRDefault="009D5273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30"/>
                <w:szCs w:val="30"/>
                <w:lang w:val="en-US"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F</m:t>
            </m:r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eastAsia="en-US"/>
              </w:rPr>
              <m:t>(образец)</m:t>
            </m:r>
          </m:sub>
        </m:sSub>
      </m:oMath>
      <w:r w:rsidR="005667DC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– </w:t>
      </w:r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масса фтора в </w:t>
      </w:r>
      <w:proofErr w:type="gramStart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пробном</w:t>
      </w:r>
      <w:proofErr w:type="gramEnd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proofErr w:type="spellStart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пирогидролизате</w:t>
      </w:r>
      <w:proofErr w:type="spellEnd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в микрограммах;</w:t>
      </w:r>
    </w:p>
    <w:p w:rsidR="00877C9D" w:rsidRPr="00BC7005" w:rsidRDefault="009D5273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30"/>
                <w:szCs w:val="30"/>
                <w:lang w:val="en-US"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val="en-US" w:eastAsia="en-US"/>
              </w:rPr>
              <m:t>s</m:t>
            </m:r>
            <m:r>
              <w:rPr>
                <w:rStyle w:val="FontStyle56"/>
                <w:rFonts w:ascii="Cambria Math" w:hAnsi="Cambria Math" w:cs="Times New Roman"/>
                <w:color w:val="auto"/>
                <w:sz w:val="30"/>
                <w:szCs w:val="30"/>
                <w:lang w:eastAsia="en-US"/>
              </w:rPr>
              <m:t>(образец)</m:t>
            </m:r>
          </m:sub>
        </m:sSub>
      </m:oMath>
      <w:r w:rsidR="00877C9D" w:rsidRPr="00BC7005">
        <w:rPr>
          <w:rStyle w:val="FontStyle48"/>
          <w:sz w:val="24"/>
          <w:szCs w:val="24"/>
          <w:vertAlign w:val="subscript"/>
          <w:lang w:eastAsia="en-US"/>
        </w:rPr>
        <w:t xml:space="preserve"> </w:t>
      </w:r>
      <w:r w:rsidR="005667DC">
        <w:rPr>
          <w:rStyle w:val="FontStyle48"/>
          <w:sz w:val="24"/>
          <w:szCs w:val="24"/>
          <w:lang w:eastAsia="en-US"/>
        </w:rPr>
        <w:t>–</w:t>
      </w:r>
      <w:r w:rsidR="00877C9D" w:rsidRPr="00BC7005">
        <w:rPr>
          <w:rStyle w:val="FontStyle48"/>
          <w:sz w:val="24"/>
          <w:szCs w:val="24"/>
          <w:lang w:eastAsia="en-US"/>
        </w:rPr>
        <w:t xml:space="preserve"> </w:t>
      </w:r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масса образца, взятого для </w:t>
      </w:r>
      <w:proofErr w:type="spellStart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пирогидролиза</w:t>
      </w:r>
      <w:proofErr w:type="spellEnd"/>
      <w:r w:rsidR="00877C9D"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:rsidR="00877C9D" w:rsidRPr="001C5D43" w:rsidRDefault="00877C9D" w:rsidP="00495148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BC7005" w:rsidRPr="000D3272" w:rsidRDefault="00877C9D" w:rsidP="00495148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sz w:val="24"/>
          <w:szCs w:val="24"/>
          <w:lang w:val="kk-KZ" w:eastAsia="en-US"/>
        </w:rPr>
      </w:pPr>
      <w:r w:rsidRPr="00BC7005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 xml:space="preserve">9.2 Метод прямого сравнения с помощью </w:t>
      </w:r>
      <w:proofErr w:type="spellStart"/>
      <w:r w:rsidRPr="00BC7005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ионселективного</w:t>
      </w:r>
      <w:proofErr w:type="spellEnd"/>
      <w:r w:rsidRPr="00BC7005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 xml:space="preserve"> электрода</w:t>
      </w:r>
    </w:p>
    <w:p w:rsidR="00877C9D" w:rsidRPr="00BC7005" w:rsidRDefault="00877C9D" w:rsidP="00495148">
      <w:pPr>
        <w:pStyle w:val="Style7"/>
        <w:widowControl/>
        <w:spacing w:line="240" w:lineRule="auto"/>
        <w:ind w:firstLine="567"/>
        <w:rPr>
          <w:rStyle w:val="FontStyle56"/>
          <w:rFonts w:ascii="Times New Roman" w:cs="Times New Roman"/>
          <w:sz w:val="24"/>
          <w:szCs w:val="24"/>
          <w:lang w:val="kk-KZ" w:eastAsia="en-US"/>
        </w:rPr>
      </w:pPr>
      <w:r w:rsidRPr="00BC7005">
        <w:rPr>
          <w:rStyle w:val="FontStyle56"/>
          <w:rFonts w:ascii="Times New Roman" w:cs="Times New Roman"/>
          <w:sz w:val="24"/>
          <w:szCs w:val="24"/>
          <w:lang w:eastAsia="en-US"/>
        </w:rPr>
        <w:t>Используя данные, полученные для калибровочных растворов, строят график логарифма массовой доли фтора в зависимости от потенциала в милливольтах.</w:t>
      </w:r>
    </w:p>
    <w:p w:rsidR="00BC7005" w:rsidRPr="00BC7005" w:rsidRDefault="00BC7005" w:rsidP="00495148">
      <w:pPr>
        <w:pStyle w:val="Style7"/>
        <w:widowControl/>
        <w:spacing w:line="240" w:lineRule="auto"/>
        <w:ind w:firstLine="567"/>
        <w:rPr>
          <w:rStyle w:val="FontStyle56"/>
          <w:rFonts w:ascii="Times New Roman" w:cs="Times New Roman"/>
          <w:sz w:val="24"/>
          <w:szCs w:val="24"/>
          <w:highlight w:val="yellow"/>
          <w:lang w:val="kk-KZ" w:eastAsia="en-US"/>
        </w:rPr>
      </w:pPr>
    </w:p>
    <w:p w:rsidR="00877C9D" w:rsidRPr="00BC7005" w:rsidRDefault="005667DC" w:rsidP="00495148">
      <w:pPr>
        <w:pStyle w:val="Style35"/>
        <w:widowControl/>
        <w:ind w:firstLine="567"/>
        <w:rPr>
          <w:rStyle w:val="FontStyle49"/>
          <w:b w:val="0"/>
          <w:sz w:val="20"/>
          <w:szCs w:val="20"/>
          <w:lang w:val="kk-KZ" w:eastAsia="en-US"/>
        </w:rPr>
      </w:pPr>
      <w:r>
        <w:rPr>
          <w:rStyle w:val="FontStyle49"/>
          <w:b w:val="0"/>
          <w:sz w:val="20"/>
          <w:szCs w:val="20"/>
          <w:lang w:eastAsia="en-US"/>
        </w:rPr>
        <w:t xml:space="preserve">Примечание – </w:t>
      </w:r>
      <w:r w:rsidR="00877C9D" w:rsidRPr="00BC7005">
        <w:rPr>
          <w:rStyle w:val="FontStyle49"/>
          <w:b w:val="0"/>
          <w:sz w:val="20"/>
          <w:szCs w:val="20"/>
          <w:lang w:eastAsia="en-US"/>
        </w:rPr>
        <w:t xml:space="preserve">Поскольку разведение 4 + 1 одинаково для </w:t>
      </w:r>
      <w:proofErr w:type="spellStart"/>
      <w:r w:rsidR="00877C9D" w:rsidRPr="00BC7005">
        <w:rPr>
          <w:rStyle w:val="FontStyle49"/>
          <w:b w:val="0"/>
          <w:sz w:val="20"/>
          <w:szCs w:val="20"/>
          <w:lang w:eastAsia="en-US"/>
        </w:rPr>
        <w:t>градуировочных</w:t>
      </w:r>
      <w:proofErr w:type="spellEnd"/>
      <w:r w:rsidR="00877C9D" w:rsidRPr="00BC7005">
        <w:rPr>
          <w:rStyle w:val="FontStyle49"/>
          <w:b w:val="0"/>
          <w:sz w:val="20"/>
          <w:szCs w:val="20"/>
          <w:lang w:eastAsia="en-US"/>
        </w:rPr>
        <w:t xml:space="preserve"> растворов и растворов пробы, поэтому при расчетах разбавлением пренебрегают.</w:t>
      </w:r>
    </w:p>
    <w:p w:rsidR="00BC7005" w:rsidRPr="00BC7005" w:rsidRDefault="00BC7005" w:rsidP="00495148">
      <w:pPr>
        <w:pStyle w:val="Style35"/>
        <w:widowControl/>
        <w:ind w:firstLine="567"/>
        <w:rPr>
          <w:rStyle w:val="FontStyle49"/>
          <w:sz w:val="24"/>
          <w:szCs w:val="24"/>
          <w:highlight w:val="yellow"/>
          <w:lang w:val="kk-KZ" w:eastAsia="en-US"/>
        </w:rPr>
      </w:pPr>
    </w:p>
    <w:p w:rsidR="00877C9D" w:rsidRDefault="00877C9D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95148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Из графика получают массовую долю фтора </w:t>
      </w: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eastAsia="zh-CN"/>
              </w:rPr>
              <m:t>,2</m:t>
            </m:r>
          </m:sub>
        </m:sSub>
      </m:oMath>
      <w:r w:rsidRPr="00495148">
        <w:rPr>
          <w:rStyle w:val="FontStyle56"/>
          <w:rFonts w:ascii="Times New Roman" w:cs="Times New Roman"/>
          <w:sz w:val="24"/>
          <w:szCs w:val="24"/>
          <w:vertAlign w:val="subscript"/>
          <w:lang w:eastAsia="en-US"/>
        </w:rPr>
        <w:t xml:space="preserve"> </w:t>
      </w:r>
      <w:r w:rsidR="00495148" w:rsidRPr="00495148">
        <w:rPr>
          <w:rStyle w:val="FontStyle56"/>
          <w:rFonts w:ascii="Times New Roman" w:cs="Times New Roman"/>
          <w:sz w:val="24"/>
          <w:szCs w:val="24"/>
          <w:lang w:eastAsia="en-US"/>
        </w:rPr>
        <w:t>по ф</w:t>
      </w:r>
      <w:r w:rsidRPr="00495148">
        <w:rPr>
          <w:rStyle w:val="FontStyle56"/>
          <w:rFonts w:ascii="Times New Roman" w:cs="Times New Roman"/>
          <w:sz w:val="24"/>
          <w:szCs w:val="24"/>
          <w:lang w:eastAsia="en-US"/>
        </w:rPr>
        <w:t>ормуле (2):</w:t>
      </w:r>
    </w:p>
    <w:p w:rsidR="00495148" w:rsidRDefault="00495148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</w:p>
    <w:p w:rsidR="00495148" w:rsidRPr="00495148" w:rsidRDefault="009D5273" w:rsidP="00624E92">
      <w:pPr>
        <w:pStyle w:val="Style35"/>
        <w:widowControl/>
        <w:ind w:firstLine="0"/>
        <w:jc w:val="right"/>
        <w:rPr>
          <w:rStyle w:val="FontStyle56"/>
          <w:rFonts w:ascii="Times New Roman" w:cs="Times New Roman"/>
          <w:i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F</m:t>
            </m:r>
          </m:sub>
        </m:sSub>
        <m:r>
          <w:rPr>
            <w:rStyle w:val="FontStyle56"/>
            <w:rFonts w:ascii="Cambria Math" w:hAnsi="Cambria Math" w:cs="Times New Roman"/>
            <w:sz w:val="28"/>
            <w:szCs w:val="28"/>
            <w:lang w:eastAsia="en-US"/>
          </w:rPr>
          <m:t>=</m:t>
        </m:r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zh-CN"/>
              </w:rPr>
              <m:t>,2</m:t>
            </m:r>
          </m:sub>
        </m:sSub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en-US"/>
              </w:rPr>
              <m:t>2</m:t>
            </m:r>
          </m:sub>
        </m:sSub>
        <m:r>
          <w:rPr>
            <w:rStyle w:val="FontStyle56"/>
            <w:rFonts w:ascii="Cambria Math" w:hAnsi="Cambria Math" w:cs="Times New Roman"/>
            <w:sz w:val="28"/>
            <w:szCs w:val="28"/>
            <w:lang w:eastAsia="en-US"/>
          </w:rPr>
          <m:t>-</m:t>
        </m:r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zh-CN"/>
              </w:rPr>
              <m:t>,1</m:t>
            </m:r>
          </m:sub>
        </m:sSub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  <w:r w:rsidR="00495148">
        <w:rPr>
          <w:rStyle w:val="FontStyle56"/>
          <w:rFonts w:ascii="Times New Roman" w:cs="Times New Roman"/>
          <w:i/>
          <w:sz w:val="24"/>
          <w:szCs w:val="24"/>
          <w:lang w:eastAsia="en-US"/>
        </w:rPr>
        <w:tab/>
      </w:r>
      <w:r w:rsidR="00495148">
        <w:rPr>
          <w:rStyle w:val="FontStyle56"/>
          <w:rFonts w:ascii="Times New Roman" w:cs="Times New Roman"/>
          <w:i/>
          <w:sz w:val="24"/>
          <w:szCs w:val="24"/>
          <w:lang w:eastAsia="en-US"/>
        </w:rPr>
        <w:tab/>
      </w:r>
      <w:r w:rsidR="00495148">
        <w:rPr>
          <w:rStyle w:val="FontStyle56"/>
          <w:rFonts w:ascii="Times New Roman" w:cs="Times New Roman"/>
          <w:i/>
          <w:sz w:val="24"/>
          <w:szCs w:val="24"/>
          <w:lang w:eastAsia="en-US"/>
        </w:rPr>
        <w:tab/>
      </w:r>
      <w:r w:rsidR="00495148">
        <w:rPr>
          <w:rStyle w:val="FontStyle56"/>
          <w:rFonts w:ascii="Times New Roman" w:cs="Times New Roman"/>
          <w:i/>
          <w:sz w:val="24"/>
          <w:szCs w:val="24"/>
          <w:lang w:eastAsia="en-US"/>
        </w:rPr>
        <w:tab/>
      </w:r>
      <w:r w:rsidR="00495148">
        <w:rPr>
          <w:rStyle w:val="FontStyle56"/>
          <w:rFonts w:ascii="Times New Roman" w:cs="Times New Roman"/>
          <w:i/>
          <w:sz w:val="24"/>
          <w:szCs w:val="24"/>
          <w:lang w:eastAsia="en-US"/>
        </w:rPr>
        <w:tab/>
      </w:r>
      <w:r w:rsidR="00495148" w:rsidRPr="00495148">
        <w:rPr>
          <w:rStyle w:val="FontStyle56"/>
          <w:rFonts w:ascii="Times New Roman" w:cs="Times New Roman"/>
          <w:sz w:val="24"/>
          <w:szCs w:val="24"/>
          <w:lang w:eastAsia="en-US"/>
        </w:rPr>
        <w:t>(2)</w:t>
      </w:r>
    </w:p>
    <w:p w:rsidR="00495148" w:rsidRDefault="00495148" w:rsidP="00495148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</w:p>
    <w:p w:rsidR="00877C9D" w:rsidRPr="00BB74E9" w:rsidRDefault="00BB74E9" w:rsidP="00BB74E9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>г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де</w:t>
      </w:r>
      <w:r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F</m:t>
            </m:r>
          </m:sub>
        </m:sSub>
      </m:oMath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495148">
        <w:rPr>
          <w:rStyle w:val="FontStyle56"/>
          <w:rFonts w:ascii="Times New Roman" w:cs="Times New Roman"/>
          <w:sz w:val="24"/>
          <w:szCs w:val="24"/>
          <w:lang w:eastAsia="en-US"/>
        </w:rPr>
        <w:t>–</w:t>
      </w:r>
      <w:r w:rsidR="00495148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877C9D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масса фтора в образце или в </w:t>
      </w:r>
      <w:proofErr w:type="spellStart"/>
      <w:r w:rsidR="00877C9D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пирогидролизате</w:t>
      </w:r>
      <w:proofErr w:type="spellEnd"/>
      <w:r w:rsidR="00877C9D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холостого опыта в микрограммах;</w:t>
      </w:r>
    </w:p>
    <w:p w:rsidR="00877C9D" w:rsidRPr="001F44BF" w:rsidRDefault="009D5273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eastAsia="zh-CN"/>
              </w:rPr>
              <m:t>,2</m:t>
            </m:r>
          </m:sub>
        </m:sSub>
      </m:oMath>
      <w:r w:rsidR="00877C9D" w:rsidRPr="001F44BF">
        <w:rPr>
          <w:rStyle w:val="FontStyle48"/>
          <w:sz w:val="24"/>
          <w:szCs w:val="24"/>
          <w:lang w:eastAsia="en-US"/>
        </w:rPr>
        <w:t xml:space="preserve"> </w:t>
      </w:r>
      <w:r w:rsidR="00495148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– </w:t>
      </w:r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>массовая доля фтора в растворе пробы в микрограммах на грамм, полученная из графика;</w:t>
      </w:r>
    </w:p>
    <w:p w:rsidR="00877C9D" w:rsidRPr="001F44BF" w:rsidRDefault="009D5273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eastAsia="en-US"/>
              </w:rPr>
              <m:t>2</m:t>
            </m:r>
          </m:sub>
        </m:sSub>
        <m:r>
          <w:rPr>
            <w:rStyle w:val="FontStyle56"/>
            <w:rFonts w:ascii="Cambria Math" w:hAnsi="Cambria Math" w:cs="Times New Roman"/>
            <w:sz w:val="24"/>
            <w:szCs w:val="24"/>
            <w:lang w:eastAsia="en-US"/>
          </w:rPr>
          <m:t xml:space="preserve">- </m:t>
        </m:r>
      </m:oMath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>масса пирогидролизата в граммах (100,0 г);</w:t>
      </w:r>
    </w:p>
    <w:p w:rsidR="00877C9D" w:rsidRPr="001F44BF" w:rsidRDefault="009D5273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eastAsia="zh-CN"/>
              </w:rPr>
              <m:t>,1</m:t>
            </m:r>
          </m:sub>
        </m:sSub>
        <m:r>
          <w:rPr>
            <w:rStyle w:val="FontStyle48"/>
            <w:rFonts w:ascii="Cambria Math" w:hAnsi="Cambria Math"/>
            <w:sz w:val="24"/>
            <w:szCs w:val="24"/>
            <w:vertAlign w:val="subscript"/>
            <w:lang w:eastAsia="en-US"/>
          </w:rPr>
          <m:t xml:space="preserve">- </m:t>
        </m:r>
      </m:oMath>
      <w:r w:rsidR="00877C9D" w:rsidRPr="001F44BF">
        <w:rPr>
          <w:rStyle w:val="FontStyle48"/>
          <w:sz w:val="24"/>
          <w:szCs w:val="24"/>
          <w:vertAlign w:val="subscript"/>
          <w:lang w:eastAsia="en-US"/>
        </w:rPr>
        <w:t xml:space="preserve"> </w:t>
      </w:r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массовая доля фтора в стандартном растворе фтора в микрограммах </w:t>
      </w:r>
      <w:r w:rsidR="00624E92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на грамм '[5.2.1 а)] = 200 </w:t>
      </w:r>
      <w:proofErr w:type="spellStart"/>
      <w:r w:rsidR="00624E92">
        <w:rPr>
          <w:rStyle w:val="FontStyle56"/>
          <w:rFonts w:ascii="Times New Roman" w:cs="Times New Roman"/>
          <w:sz w:val="24"/>
          <w:szCs w:val="24"/>
          <w:lang w:eastAsia="en-US"/>
        </w:rPr>
        <w:t>пг</w:t>
      </w:r>
      <w:proofErr w:type="spellEnd"/>
      <w:r w:rsidR="00624E92">
        <w:rPr>
          <w:rStyle w:val="FontStyle56"/>
          <w:rFonts w:ascii="Times New Roman" w:cs="Times New Roman"/>
          <w:sz w:val="24"/>
          <w:szCs w:val="24"/>
          <w:lang w:eastAsia="en-US"/>
        </w:rPr>
        <w:t>/</w:t>
      </w:r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>г (из метода);</w:t>
      </w:r>
    </w:p>
    <w:p w:rsidR="00877C9D" w:rsidRPr="001F44BF" w:rsidRDefault="009D5273" w:rsidP="00495148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eastAsia="en-US"/>
              </w:rPr>
              <m:t>1</m:t>
            </m:r>
          </m:sub>
        </m:sSub>
        <m:r>
          <w:rPr>
            <w:rStyle w:val="FontStyle55"/>
            <w:rFonts w:ascii="Cambria Math" w:eastAsia="SimSun" w:hAnsi="Cambria Math" w:cs="Times New Roman"/>
            <w:sz w:val="24"/>
            <w:szCs w:val="24"/>
            <w:lang w:eastAsia="en-US"/>
          </w:rPr>
          <m:t>-</m:t>
        </m:r>
      </m:oMath>
      <w:r w:rsidR="00877C9D" w:rsidRPr="001F44BF">
        <w:rPr>
          <w:rStyle w:val="FontStyle55"/>
          <w:rFonts w:ascii="Times New Roman" w:eastAsia="SimSun" w:cs="Times New Roman"/>
          <w:sz w:val="24"/>
          <w:szCs w:val="24"/>
          <w:lang w:eastAsia="en-US"/>
        </w:rPr>
        <w:t xml:space="preserve"> </w:t>
      </w:r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масса добавленного стандартного раствора фтора [5.2.1 а)], добавленного к </w:t>
      </w:r>
      <w:proofErr w:type="spellStart"/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>пирогидролизату</w:t>
      </w:r>
      <w:proofErr w:type="spellEnd"/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:rsidR="00877C9D" w:rsidRPr="001C5D43" w:rsidRDefault="00877C9D" w:rsidP="00495148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877C9D" w:rsidRDefault="00877C9D" w:rsidP="00624E92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</w:pPr>
      <w:r w:rsidRPr="000D3272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 xml:space="preserve">9.3 Метод измерения содержания фтора с помощью </w:t>
      </w:r>
      <w:proofErr w:type="spellStart"/>
      <w:r w:rsidRPr="000D3272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ионселективного</w:t>
      </w:r>
      <w:proofErr w:type="spellEnd"/>
      <w:r w:rsidRPr="000D3272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 xml:space="preserve"> электрода с добавлением </w:t>
      </w:r>
      <w:proofErr w:type="spellStart"/>
      <w:r w:rsidRPr="000D3272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аналита</w:t>
      </w:r>
      <w:proofErr w:type="spellEnd"/>
    </w:p>
    <w:p w:rsidR="00624E92" w:rsidRPr="000D3272" w:rsidRDefault="00624E92" w:rsidP="00624E92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877C9D" w:rsidRDefault="00877C9D" w:rsidP="00624E92">
      <w:pPr>
        <w:pStyle w:val="Style13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</w:rPr>
      </w:pPr>
      <w:bookmarkStart w:id="39" w:name="bookmark31"/>
      <w:r w:rsidRPr="00624E92">
        <w:rPr>
          <w:rFonts w:ascii="Times New Roman" w:hAnsi="Times New Roman" w:cs="Times New Roman"/>
        </w:rPr>
        <w:t xml:space="preserve">Рассчитывают массу фтора по </w:t>
      </w:r>
      <w:r w:rsidR="00624E92" w:rsidRPr="00624E92">
        <w:rPr>
          <w:rFonts w:ascii="Times New Roman" w:hAnsi="Times New Roman" w:cs="Times New Roman"/>
        </w:rPr>
        <w:t>ф</w:t>
      </w:r>
      <w:r w:rsidRPr="00624E92">
        <w:rPr>
          <w:rFonts w:ascii="Times New Roman" w:hAnsi="Times New Roman" w:cs="Times New Roman"/>
        </w:rPr>
        <w:t>ормуле (3):</w:t>
      </w:r>
      <w:r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624E92" w:rsidRDefault="00624E92" w:rsidP="00624E92">
      <w:pPr>
        <w:pStyle w:val="Style13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</w:rPr>
      </w:pPr>
    </w:p>
    <w:p w:rsidR="00877C9D" w:rsidRPr="00624E92" w:rsidRDefault="009D5273" w:rsidP="00624E92">
      <w:pPr>
        <w:pStyle w:val="Style13"/>
        <w:widowControl/>
        <w:ind w:firstLine="0"/>
        <w:jc w:val="right"/>
        <w:rPr>
          <w:rStyle w:val="FontStyle56"/>
          <w:rFonts w:ascii="Times New Roman" w:hAnsi="Times New Roman" w:cs="Times New Roman"/>
          <w:i/>
          <w:color w:val="auto"/>
          <w:sz w:val="28"/>
          <w:szCs w:val="28"/>
          <w:lang w:eastAsia="zh-CN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F</m:t>
            </m:r>
          </m:sub>
        </m:sSub>
        <m:r>
          <w:rPr>
            <w:rStyle w:val="FontStyle56"/>
            <w:rFonts w:ascii="Cambria Math" w:hAnsi="Cambria Math" w:cs="Times New Roman"/>
            <w:color w:val="auto"/>
            <w:sz w:val="28"/>
            <w:szCs w:val="28"/>
          </w:rPr>
          <m:t>=</m:t>
        </m:r>
        <m:f>
          <m:f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fPr>
          <m:num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w</m:t>
            </m:r>
            <m:sSub>
              <m:sSubPr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sSub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  <w:lang w:val="en-US" w:eastAsia="zh-CN"/>
                  </w:rPr>
                  <m:t>m</m:t>
                </m:r>
              </m:e>
              <m:sub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  <w:lang w:val="en-US" w:eastAsia="zh-CN"/>
                  </w:rPr>
                  <m:t>d</m:t>
                </m:r>
              </m:sub>
            </m:sSub>
            <m:sSub>
              <m:sSubPr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28"/>
                    <w:szCs w:val="28"/>
                    <w:lang w:val="en-US" w:eastAsia="zh-CN"/>
                  </w:rPr>
                </m:ctrlPr>
              </m:sSub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  <w:lang w:val="en-US" w:eastAsia="zh-CN"/>
                  </w:rPr>
                  <m:t>m</m:t>
                </m:r>
              </m:e>
              <m:sub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  <w:lang w:val="en-US" w:eastAsia="zh-CN"/>
                  </w:rPr>
                  <m:t>m</m:t>
                </m:r>
              </m:e>
              <m:sub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  <w:lang w:val="en-US" w:eastAsia="zh-CN"/>
                  </w:rPr>
                  <m:t>a</m:t>
                </m:r>
              </m:sub>
            </m:sSub>
            <m:d>
              <m:dPr>
                <m:begChr m:val="["/>
                <m:endChr m:val="]"/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28"/>
                    <w:szCs w:val="28"/>
                  </w:rPr>
                </m:ctrlPr>
              </m:d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Style w:val="FontStyle56"/>
                        <w:rFonts w:ascii="Cambria Math" w:hAnsi="Cambria Math" w:cs="Times New Roman"/>
                        <w:i/>
                        <w:color w:val="auto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FontStyle56"/>
                            <w:rFonts w:ascii="Cambria Math" w:hAnsi="Cambria Math" w:cs="Times New Roman"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d</m:t>
                        </m:r>
                      </m:sub>
                    </m:sSub>
                  </m:num>
                  <m:den>
                    <m:r>
                      <w:rPr>
                        <w:rStyle w:val="FontStyle56"/>
                        <w:rFonts w:ascii="Cambria Math" w:hAnsi="Cambria Math" w:cs="Times New Roman"/>
                        <w:color w:val="auto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Style w:val="FontStyle56"/>
                            <w:rFonts w:ascii="Cambria Math" w:hAnsi="Cambria Math" w:cs="Times New Roman"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a</m:t>
                        </m:r>
                      </m:sub>
                    </m:sSub>
                    <m:r>
                      <w:rPr>
                        <w:rStyle w:val="FontStyle56"/>
                        <w:rFonts w:ascii="Cambria Math" w:hAnsi="Cambria Math" w:cs="Times New Roman"/>
                        <w:color w:val="auto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Style w:val="FontStyle56"/>
                            <w:rFonts w:ascii="Cambria Math" w:hAnsi="Cambria Math" w:cs="Times New Roman"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b</m:t>
                        </m:r>
                      </m:sub>
                    </m:sSub>
                    <m:r>
                      <w:rPr>
                        <w:rStyle w:val="FontStyle56"/>
                        <w:rFonts w:ascii="Cambria Math" w:hAnsi="Cambria Math" w:cs="Times New Roman"/>
                        <w:color w:val="auto"/>
                        <w:sz w:val="28"/>
                        <w:szCs w:val="28"/>
                      </w:rPr>
                      <m:t>)</m:t>
                    </m:r>
                  </m:den>
                </m:f>
              </m:e>
            </m:d>
            <m:sSup>
              <m:sSupPr>
                <m:ctrlPr>
                  <w:rPr>
                    <w:rStyle w:val="FontStyle56"/>
                    <w:rFonts w:ascii="Cambria Math" w:hAnsi="Cambria Math" w:cs="Times New Roman"/>
                    <w:i/>
                    <w:color w:val="auto"/>
                    <w:sz w:val="28"/>
                    <w:szCs w:val="28"/>
                  </w:rPr>
                </m:ctrlPr>
              </m:sSupPr>
              <m:e>
                <m:r>
                  <w:rPr>
                    <w:rStyle w:val="FontStyle56"/>
                    <w:rFonts w:ascii="Cambria Math" w:hAnsi="Cambria Math" w:cs="Times New Roman"/>
                    <w:color w:val="auto"/>
                    <w:sz w:val="28"/>
                    <w:szCs w:val="28"/>
                  </w:rPr>
                  <m:t>10</m:t>
                </m:r>
              </m:e>
              <m:sup>
                <m:f>
                  <m:fPr>
                    <m:ctrlPr>
                      <w:rPr>
                        <w:rStyle w:val="FontStyle56"/>
                        <w:rFonts w:ascii="Cambria Math" w:hAnsi="Cambria Math" w:cs="Times New Roman"/>
                        <w:i/>
                        <w:color w:val="auto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Style w:val="FontStyle56"/>
                        <w:rFonts w:ascii="Cambria Math" w:hAnsi="Cambria Math" w:cs="Times New Roman"/>
                        <w:color w:val="auto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Style w:val="FontStyle56"/>
                            <w:rFonts w:ascii="Cambria Math" w:hAnsi="Cambria Math" w:cs="Times New Roman"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E</m:t>
                        </m:r>
                      </m:e>
                      <m:sub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Style w:val="FontStyle56"/>
                        <w:rFonts w:ascii="Cambria Math" w:hAnsi="Cambria Math" w:cs="Times New Roman"/>
                        <w:color w:val="auto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Style w:val="FontStyle56"/>
                            <w:rFonts w:ascii="Cambria Math" w:hAnsi="Cambria Math" w:cs="Times New Roman"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m:t>E</m:t>
                        </m:r>
                      </m:e>
                      <m:sub>
                        <m:r>
                          <w:rPr>
                            <w:rStyle w:val="FontStyle56"/>
                            <w:rFonts w:ascii="Cambria Math" w:hAnsi="Cambria Math" w:cs="Times New Roman"/>
                            <w:color w:val="auto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Style w:val="FontStyle56"/>
                        <w:rFonts w:ascii="Cambria Math" w:hAnsi="Cambria Math" w:cs="Times New Roman"/>
                        <w:color w:val="auto"/>
                        <w:sz w:val="28"/>
                        <w:szCs w:val="28"/>
                      </w:rPr>
                      <m:t>)</m:t>
                    </m:r>
                  </m:num>
                  <m:den>
                    <m:r>
                      <w:rPr>
                        <w:rStyle w:val="FontStyle56"/>
                        <w:rFonts w:ascii="Cambria Math" w:hAnsi="Cambria Math" w:cs="Times New Roman"/>
                        <w:color w:val="auto"/>
                        <w:sz w:val="28"/>
                        <w:szCs w:val="28"/>
                        <w:lang w:val="en-US" w:eastAsia="zh-CN"/>
                      </w:rPr>
                      <m:t>S</m:t>
                    </m:r>
                  </m:den>
                </m:f>
              </m:sup>
            </m:sSup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</w:rPr>
              <m:t>-1</m:t>
            </m:r>
          </m:den>
        </m:f>
        <m:r>
          <w:rPr>
            <w:rStyle w:val="FontStyle56"/>
            <w:rFonts w:ascii="Cambria Math" w:hAnsi="Cambria Math" w:cs="Times New Roman"/>
            <w:color w:val="auto"/>
            <w:sz w:val="28"/>
            <w:szCs w:val="28"/>
          </w:rPr>
          <m:t>-</m:t>
        </m:r>
        <m:r>
          <w:rPr>
            <w:rStyle w:val="FontStyle56"/>
            <w:rFonts w:ascii="Cambria Math" w:hAnsi="Cambria Math" w:cs="Times New Roman"/>
            <w:color w:val="auto"/>
            <w:sz w:val="28"/>
            <w:szCs w:val="28"/>
            <w:lang w:val="en-US" w:eastAsia="zh-CN"/>
          </w:rPr>
          <m:t>w</m:t>
        </m:r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  <w:lang w:val="en-US" w:eastAsia="zh-CN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eastAsia="zh-CN"/>
              </w:rPr>
              <m:t>1</m:t>
            </m:r>
          </m:sub>
        </m:sSub>
        <m:r>
          <w:rPr>
            <w:rStyle w:val="FontStyle56"/>
            <w:rFonts w:ascii="Cambria Math" w:hAnsi="Cambria Math" w:cs="Times New Roman"/>
            <w:color w:val="auto"/>
            <w:sz w:val="28"/>
            <w:szCs w:val="28"/>
            <w:lang w:eastAsia="zh-CN"/>
          </w:rPr>
          <m:t xml:space="preserve">                                 </m:t>
        </m:r>
      </m:oMath>
      <w:r w:rsidR="00877C9D" w:rsidRP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(</w:t>
      </w:r>
      <w:bookmarkEnd w:id="39"/>
      <w:r w:rsidR="00877C9D" w:rsidRP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3)</w:t>
      </w:r>
    </w:p>
    <w:p w:rsidR="00877C9D" w:rsidRPr="00BB74E9" w:rsidRDefault="00BB74E9" w:rsidP="00BB74E9">
      <w:pPr>
        <w:pStyle w:val="Style13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>г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де</w:t>
      </w:r>
      <w:bookmarkStart w:id="40" w:name="_Hlk30982162"/>
      <w:r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F</m:t>
            </m:r>
          </m:sub>
        </m:sSub>
      </m:oMath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массовая доля фтора в образце или в </w:t>
      </w:r>
      <w:proofErr w:type="spellStart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пирогидролизате</w:t>
      </w:r>
      <w:proofErr w:type="spellEnd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холостого опыта, в микрограммах;</w:t>
      </w:r>
      <w:bookmarkEnd w:id="40"/>
    </w:p>
    <w:p w:rsidR="00877C9D" w:rsidRPr="00624E92" w:rsidRDefault="00624E92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m:oMath>
        <m:r>
          <w:rPr>
            <w:rStyle w:val="FontStyle56"/>
            <w:rFonts w:ascii="Cambria Math" w:hAnsi="Cambria Math" w:cs="Times New Roman"/>
            <w:color w:val="auto"/>
            <w:sz w:val="28"/>
            <w:szCs w:val="28"/>
            <w:lang w:val="en-US" w:eastAsia="zh-CN"/>
          </w:rPr>
          <m:t>w</m:t>
        </m:r>
      </m:oMath>
      <w:r w:rsidR="00877C9D" w:rsidRPr="00624E92">
        <w:rPr>
          <w:rStyle w:val="FontStyle55"/>
          <w:rFonts w:ascii="Times New Roman" w:eastAsia="SimSu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624E92">
        <w:rPr>
          <w:rStyle w:val="FontStyle55"/>
          <w:rFonts w:ascii="Times New Roman" w:eastAsia="SimSun" w:hAnsi="Times New Roman" w:cs="Times New Roman"/>
          <w:color w:val="auto"/>
          <w:sz w:val="24"/>
          <w:szCs w:val="24"/>
          <w:lang w:eastAsia="en-US"/>
        </w:rPr>
        <w:t>–</w:t>
      </w:r>
      <w:r w:rsidR="00877C9D" w:rsidRPr="00624E92">
        <w:rPr>
          <w:rStyle w:val="FontStyle55"/>
          <w:rFonts w:ascii="Times New Roman" w:eastAsia="SimSu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массовая доля фтора в стандартном растворе фтора, равная 200 мкг/</w:t>
      </w:r>
      <w:proofErr w:type="gramStart"/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г</w:t>
      </w:r>
      <w:proofErr w:type="gramEnd"/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5.2.1 а), в микрограммах на грамм</w:t>
      </w:r>
      <w:r>
        <w:rPr>
          <w:rStyle w:val="FontStyle56"/>
          <w:rFonts w:ascii="Times New Roman" w:hAnsi="Times New Roman" w:cs="Times New Roman"/>
          <w:color w:val="auto"/>
          <w:sz w:val="24"/>
          <w:szCs w:val="24"/>
          <w:lang w:val="kk-KZ" w:eastAsia="en-US"/>
        </w:rPr>
        <w:t>;</w:t>
      </w:r>
    </w:p>
    <w:p w:rsidR="00877C9D" w:rsidRPr="001F44BF" w:rsidRDefault="009D5273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  <w:lang w:val="en-US" w:eastAsia="zh-CN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eastAsia="zh-CN"/>
              </w:rPr>
              <m:t>2</m:t>
            </m:r>
          </m:sub>
        </m:sSub>
      </m:oMath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–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масса образца или </w:t>
      </w:r>
      <w:proofErr w:type="spellStart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пирогидролизата</w:t>
      </w:r>
      <w:proofErr w:type="spellEnd"/>
      <w:r w:rsidR="00877C9D" w:rsidRPr="001F44BF">
        <w:rPr>
          <w:rFonts w:ascii="Times New Roman" w:hAnsi="Times New Roman" w:cs="Times New Roman"/>
        </w:rPr>
        <w:t xml:space="preserve"> 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холостого опыта, в граммах;</w:t>
      </w:r>
    </w:p>
    <w:p w:rsidR="00877C9D" w:rsidRPr="00624E92" w:rsidRDefault="009D5273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d</m:t>
            </m:r>
          </m:sub>
        </m:sSub>
      </m:oMath>
      <w:r w:rsidR="00877C9D" w:rsidRPr="00624E92">
        <w:rPr>
          <w:rStyle w:val="FontStyle45"/>
          <w:rFonts w:ascii="Times New Roman" w:hAnsi="Times New Roman" w:cs="Times New Roman"/>
          <w:color w:val="auto"/>
          <w:lang w:eastAsia="en-US"/>
        </w:rPr>
        <w:t xml:space="preserve"> </w:t>
      </w:r>
      <w:r w:rsidR="00624E92">
        <w:rPr>
          <w:rStyle w:val="FontStyle45"/>
          <w:rFonts w:ascii="Times New Roman" w:hAnsi="Times New Roman" w:cs="Times New Roman"/>
          <w:color w:val="auto"/>
          <w:lang w:eastAsia="en-US"/>
        </w:rPr>
        <w:t>–</w:t>
      </w:r>
      <w:r w:rsidR="00877C9D" w:rsidRPr="00624E92">
        <w:rPr>
          <w:rStyle w:val="FontStyle45"/>
          <w:rFonts w:ascii="Times New Roman" w:hAnsi="Times New Roman" w:cs="Times New Roman"/>
          <w:color w:val="auto"/>
          <w:lang w:eastAsia="en-US"/>
        </w:rPr>
        <w:t xml:space="preserve"> 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масса стандартного раствора фтора [5.2.1 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b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)] в граммах, добавленного для достижения потенциала 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val="en-US" w:eastAsia="en-US"/>
        </w:rPr>
        <w:t>E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2;</w:t>
      </w:r>
    </w:p>
    <w:p w:rsidR="00877C9D" w:rsidRPr="001F44BF" w:rsidRDefault="009D5273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a</m:t>
            </m:r>
          </m:sub>
        </m:sSub>
      </m:oMath>
      <w:r w:rsidR="00877C9D" w:rsidRPr="001F44BF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 xml:space="preserve"> </w:t>
      </w:r>
      <w:r w:rsid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масса </w:t>
      </w:r>
      <w:proofErr w:type="spellStart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аликвоты</w:t>
      </w:r>
      <w:proofErr w:type="spellEnd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пирогидролизата</w:t>
      </w:r>
      <w:proofErr w:type="spellEnd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в граммах;</w:t>
      </w:r>
    </w:p>
    <w:p w:rsidR="00877C9D" w:rsidRPr="001F44BF" w:rsidRDefault="009D5273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b</m:t>
            </m:r>
          </m:sub>
        </m:sSub>
      </m:oMath>
      <w:r w:rsidR="00877C9D" w:rsidRPr="001F44BF">
        <w:rPr>
          <w:rStyle w:val="FontStyle45"/>
          <w:rFonts w:ascii="Times New Roman" w:hAnsi="Times New Roman" w:cs="Times New Roman"/>
          <w:lang w:eastAsia="en-US"/>
        </w:rPr>
        <w:t xml:space="preserve"> </w:t>
      </w:r>
      <w:r w:rsid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масса буферного раствора в граммах, добавленного к </w:t>
      </w:r>
      <w:proofErr w:type="spellStart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аликвоте</w:t>
      </w:r>
      <w:proofErr w:type="spellEnd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877C9D" w:rsidRPr="001F44BF" w:rsidRDefault="009D5273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E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</w:rPr>
              <m:t>1</m:t>
            </m:r>
          </m:sub>
        </m:sSub>
      </m:oMath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–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начальный потенциал в милливольтах </w:t>
      </w:r>
      <w:bookmarkStart w:id="41" w:name="_Hlk30981808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буферного с добавкой стандартного раствора </w:t>
      </w:r>
      <w:proofErr w:type="spellStart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пирогидролизата</w:t>
      </w:r>
      <w:bookmarkEnd w:id="41"/>
      <w:proofErr w:type="spellEnd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877C9D" w:rsidRPr="001F44BF" w:rsidRDefault="009D5273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E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</w:rPr>
              <m:t>2</m:t>
            </m:r>
          </m:sub>
        </m:sSub>
      </m:oMath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–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конечный потенциал в милливольтах буферного с добавкой стандартного раствора </w:t>
      </w:r>
      <w:proofErr w:type="spellStart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пирогидролизата</w:t>
      </w:r>
      <w:proofErr w:type="spellEnd"/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после добавления стандартного раствора фтора;</w:t>
      </w:r>
    </w:p>
    <w:p w:rsidR="00877C9D" w:rsidRPr="00624E92" w:rsidRDefault="00624E92" w:rsidP="00624E92">
      <w:pPr>
        <w:pStyle w:val="Style31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m:oMath>
        <m:r>
          <w:rPr>
            <w:rStyle w:val="FontStyle56"/>
            <w:rFonts w:ascii="Cambria Math" w:hAnsi="Cambria Math" w:cs="Times New Roman"/>
            <w:color w:val="auto"/>
            <w:sz w:val="28"/>
            <w:szCs w:val="28"/>
            <w:lang w:val="en-US" w:eastAsia="zh-CN"/>
          </w:rPr>
          <w:lastRenderedPageBreak/>
          <m:t>S</m:t>
        </m:r>
      </m:oMath>
      <w:r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–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наклон электрода при температуре измерения в милливольтах на десятичную концентрацию;</w:t>
      </w:r>
    </w:p>
    <w:p w:rsidR="00877C9D" w:rsidRPr="00624E92" w:rsidRDefault="009D5273" w:rsidP="00624E92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color w:val="auto"/>
                <w:sz w:val="28"/>
                <w:szCs w:val="28"/>
                <w:lang w:val="en-US" w:eastAsia="zh-CN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color w:val="auto"/>
                <w:sz w:val="28"/>
                <w:szCs w:val="28"/>
                <w:lang w:eastAsia="zh-CN"/>
              </w:rPr>
              <m:t>1</m:t>
            </m:r>
          </m:sub>
        </m:sSub>
      </m:oMath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624E92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–</w:t>
      </w:r>
      <w:r w:rsidR="00877C9D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масса в граммах стандартного раствора фтора [5.2.1 а)], добавленного в 8.4.3.</w:t>
      </w:r>
    </w:p>
    <w:p w:rsidR="00877C9D" w:rsidRPr="001C5D43" w:rsidRDefault="00877C9D" w:rsidP="00624E92">
      <w:pPr>
        <w:pStyle w:val="Style34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1F44BF" w:rsidRPr="001F44BF" w:rsidRDefault="00877C9D" w:rsidP="00624E92">
      <w:pPr>
        <w:pStyle w:val="Style34"/>
        <w:widowControl/>
        <w:ind w:firstLine="567"/>
        <w:rPr>
          <w:rStyle w:val="FontStyle50"/>
          <w:rFonts w:ascii="Times New Roman" w:hAnsi="Times New Roman" w:cs="Times New Roman"/>
          <w:b/>
          <w:sz w:val="24"/>
          <w:szCs w:val="24"/>
          <w:lang w:val="kk-KZ" w:eastAsia="en-US"/>
        </w:rPr>
      </w:pPr>
      <w:r w:rsidRPr="001F44BF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9.4 Метод испытания с использованием ионной хроматографии</w:t>
      </w:r>
    </w:p>
    <w:p w:rsidR="00624E92" w:rsidRDefault="00624E92" w:rsidP="00624E92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</w:p>
    <w:p w:rsidR="00877C9D" w:rsidRPr="001F44BF" w:rsidRDefault="00877C9D" w:rsidP="00624E92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Используя данные, полученные для калибровочных растворов, строят график массовой доли фтора в </w:t>
      </w:r>
      <w:proofErr w:type="spellStart"/>
      <w:r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пирогидролизате</w:t>
      </w:r>
      <w:proofErr w:type="spellEnd"/>
      <w:r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в зависимости от отклика прибора </w:t>
      </w:r>
      <w:r w:rsidRPr="001F44BF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IC</w:t>
      </w:r>
      <w:r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(например, высоты пика или площади пика). Из графика получают </w:t>
      </w: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4"/>
                <w:szCs w:val="24"/>
                <w:lang w:eastAsia="zh-CN"/>
              </w:rPr>
              <m:t>,2</m:t>
            </m:r>
          </m:sub>
        </m:sSub>
      </m:oMath>
      <w:r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, массовую долю фтора в образце или в пирогидролизате холостого опыта. </w:t>
      </w:r>
    </w:p>
    <w:p w:rsidR="00624E92" w:rsidRDefault="00624E92" w:rsidP="00624E92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</w:p>
    <w:p w:rsidR="00624E92" w:rsidRPr="00624E92" w:rsidRDefault="009D5273" w:rsidP="00624E92">
      <w:pPr>
        <w:pStyle w:val="Style34"/>
        <w:widowControl/>
        <w:ind w:firstLine="567"/>
        <w:jc w:val="right"/>
        <w:rPr>
          <w:rStyle w:val="FontStyle56"/>
          <w:rFonts w:ascii="Times New Roman" w:hAnsi="Times New Roman" w:cs="Times New Roman"/>
          <w:i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F</m:t>
            </m:r>
          </m:sub>
        </m:sSub>
        <m:r>
          <w:rPr>
            <w:rStyle w:val="FontStyle56"/>
            <w:rFonts w:ascii="Cambria Math" w:hAnsi="Cambria Math" w:cs="Times New Roman"/>
            <w:sz w:val="28"/>
            <w:szCs w:val="28"/>
            <w:lang w:eastAsia="en-US"/>
          </w:rPr>
          <m:t>=</m:t>
        </m:r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zh-CN"/>
              </w:rPr>
              <m:t>,2</m:t>
            </m:r>
          </m:sub>
        </m:sSub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en-US"/>
              </w:rPr>
              <m:t>2</m:t>
            </m:r>
          </m:sub>
        </m:sSub>
      </m:oMath>
      <w:r w:rsidR="00624E92">
        <w:rPr>
          <w:rStyle w:val="FontStyle56"/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624E92">
        <w:rPr>
          <w:rStyle w:val="FontStyle56"/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624E92">
        <w:rPr>
          <w:rStyle w:val="FontStyle56"/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624E92">
        <w:rPr>
          <w:rStyle w:val="FontStyle56"/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624E92">
        <w:rPr>
          <w:rStyle w:val="FontStyle56"/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624E92">
        <w:rPr>
          <w:rStyle w:val="FontStyle56"/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="00624E92" w:rsidRPr="00624E92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(4)</w:t>
      </w:r>
    </w:p>
    <w:p w:rsidR="00624E92" w:rsidRDefault="00624E92" w:rsidP="00624E92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</w:p>
    <w:p w:rsidR="00877C9D" w:rsidRPr="00BB74E9" w:rsidRDefault="002D1B6E" w:rsidP="00BB74E9">
      <w:pPr>
        <w:pStyle w:val="Style34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  <w:r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>г</w:t>
      </w:r>
      <w:r w:rsidR="00877C9D" w:rsidRPr="001F44B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де</w:t>
      </w:r>
      <w:r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>,</w:t>
      </w:r>
      <w:r w:rsidR="00BB74E9"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F</m:t>
            </m:r>
          </m:sub>
        </m:sSub>
      </m:oMath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624E92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– </w:t>
      </w:r>
      <w:r w:rsidR="00877C9D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массовая доля фтора в образце или в </w:t>
      </w:r>
      <w:bookmarkStart w:id="42" w:name="_Hlk30982283"/>
      <w:proofErr w:type="spellStart"/>
      <w:r w:rsidR="00877C9D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пирогидролизате</w:t>
      </w:r>
      <w:proofErr w:type="spellEnd"/>
      <w:r w:rsidR="00877C9D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холостого опыта</w:t>
      </w:r>
      <w:bookmarkEnd w:id="42"/>
      <w:r w:rsidR="00877C9D" w:rsidRPr="00BB74E9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, в микрограммах;</w:t>
      </w:r>
    </w:p>
    <w:p w:rsidR="00877C9D" w:rsidRPr="00624E92" w:rsidRDefault="009D5273" w:rsidP="00624E92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val="kk-KZ"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w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F</m:t>
            </m:r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zh-CN"/>
              </w:rPr>
              <m:t>,2</m:t>
            </m:r>
          </m:sub>
        </m:sSub>
      </m:oMath>
      <w:r w:rsidR="00877C9D" w:rsidRPr="001F44BF">
        <w:rPr>
          <w:rStyle w:val="FontStyle48"/>
          <w:sz w:val="24"/>
          <w:szCs w:val="24"/>
          <w:lang w:eastAsia="en-US"/>
        </w:rPr>
        <w:t xml:space="preserve"> </w:t>
      </w:r>
      <w:r w:rsidR="00624E92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– </w:t>
      </w:r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>массовая доля фтора в образце или холостом образце в микрограммах на грамм</w:t>
      </w:r>
      <w:r w:rsidR="00624E92">
        <w:rPr>
          <w:rStyle w:val="FontStyle56"/>
          <w:rFonts w:ascii="Times New Roman" w:cs="Times New Roman"/>
          <w:sz w:val="24"/>
          <w:szCs w:val="24"/>
          <w:lang w:val="kk-KZ" w:eastAsia="en-US"/>
        </w:rPr>
        <w:t>;</w:t>
      </w:r>
    </w:p>
    <w:p w:rsidR="00877C9D" w:rsidRPr="001F44BF" w:rsidRDefault="009D5273" w:rsidP="00624E92">
      <w:pPr>
        <w:pStyle w:val="Style35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Style w:val="FontStyle56"/>
                <w:rFonts w:ascii="Cambria Math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val="en-US" w:eastAsia="zh-CN"/>
              </w:rPr>
              <m:t>m</m:t>
            </m:r>
          </m:e>
          <m:sub>
            <m:r>
              <w:rPr>
                <w:rStyle w:val="FontStyle56"/>
                <w:rFonts w:ascii="Cambria Math" w:hAnsi="Cambria Math" w:cs="Times New Roman"/>
                <w:sz w:val="28"/>
                <w:szCs w:val="28"/>
                <w:lang w:eastAsia="en-US"/>
              </w:rPr>
              <m:t>2</m:t>
            </m:r>
          </m:sub>
        </m:sSub>
        <m:r>
          <w:rPr>
            <w:rStyle w:val="FontStyle56"/>
            <w:rFonts w:ascii="Cambria Math" w:hAnsi="Cambria Math" w:cs="Times New Roman"/>
            <w:sz w:val="24"/>
            <w:szCs w:val="24"/>
            <w:lang w:eastAsia="en-US"/>
          </w:rPr>
          <m:t>-</m:t>
        </m:r>
      </m:oMath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масса в граммах образца или </w:t>
      </w:r>
      <w:bookmarkStart w:id="43" w:name="_Hlk30982377"/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пирогидролизата </w:t>
      </w:r>
      <w:bookmarkEnd w:id="43"/>
      <w:r w:rsidR="00877C9D" w:rsidRPr="001F44BF">
        <w:rPr>
          <w:rStyle w:val="FontStyle56"/>
          <w:rFonts w:ascii="Times New Roman" w:cs="Times New Roman"/>
          <w:sz w:val="24"/>
          <w:szCs w:val="24"/>
          <w:lang w:eastAsia="en-US"/>
        </w:rPr>
        <w:t>холостого опыта (100,0 г).</w:t>
      </w:r>
    </w:p>
    <w:p w:rsidR="00877C9D" w:rsidRPr="001C5D43" w:rsidRDefault="00877C9D" w:rsidP="00624E92">
      <w:pPr>
        <w:pStyle w:val="Style35"/>
        <w:widowControl/>
        <w:ind w:firstLine="567"/>
        <w:rPr>
          <w:rStyle w:val="FontStyle50"/>
          <w:rFonts w:ascii="Times New Roman" w:cs="Times New Roman"/>
          <w:sz w:val="24"/>
          <w:szCs w:val="24"/>
          <w:highlight w:val="yellow"/>
          <w:lang w:eastAsia="en-US"/>
        </w:rPr>
      </w:pPr>
    </w:p>
    <w:p w:rsidR="00BC7005" w:rsidRDefault="00877C9D" w:rsidP="00624E92">
      <w:pPr>
        <w:pStyle w:val="Style35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BC7005">
        <w:rPr>
          <w:rStyle w:val="FontStyle50"/>
          <w:rFonts w:ascii="Times New Roman" w:cs="Times New Roman"/>
          <w:b/>
          <w:sz w:val="24"/>
          <w:szCs w:val="24"/>
          <w:lang w:eastAsia="en-US"/>
        </w:rPr>
        <w:t>10 Выражение результатов</w:t>
      </w:r>
    </w:p>
    <w:p w:rsidR="00624E92" w:rsidRPr="00BC7005" w:rsidRDefault="00624E92" w:rsidP="00624E92">
      <w:pPr>
        <w:pStyle w:val="Style35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</w:p>
    <w:p w:rsidR="00877C9D" w:rsidRPr="00624E92" w:rsidRDefault="00877C9D" w:rsidP="00624E92">
      <w:pPr>
        <w:pStyle w:val="Style13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Результат анализа, представляющий собой среднеарифметическое значение результатов двух параллельных определений, округляют в соответствии с </w:t>
      </w:r>
      <w:r w:rsidR="00624E92"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т</w:t>
      </w:r>
      <w:r w:rsidRPr="00624E92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аблицей 1. </w:t>
      </w:r>
    </w:p>
    <w:p w:rsidR="000D3272" w:rsidRDefault="000D3272" w:rsidP="00877C9D">
      <w:pPr>
        <w:pStyle w:val="Style18"/>
        <w:widowControl/>
        <w:jc w:val="center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</w:p>
    <w:p w:rsidR="00877C9D" w:rsidRPr="00BC7005" w:rsidRDefault="00877C9D" w:rsidP="00624E92">
      <w:pPr>
        <w:pStyle w:val="Style18"/>
        <w:widowControl/>
        <w:ind w:firstLine="0"/>
        <w:jc w:val="center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  <w:proofErr w:type="spellStart"/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>Таблица</w:t>
      </w:r>
      <w:proofErr w:type="spellEnd"/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 xml:space="preserve"> 1 </w:t>
      </w:r>
      <w:r w:rsidR="00624E92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>–</w:t>
      </w:r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>Представление</w:t>
      </w:r>
      <w:proofErr w:type="spellEnd"/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>результатов</w:t>
      </w:r>
      <w:proofErr w:type="spellEnd"/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val="en-US" w:eastAsia="en-US"/>
        </w:rPr>
        <w:t>определений</w:t>
      </w:r>
      <w:proofErr w:type="spellEnd"/>
    </w:p>
    <w:p w:rsidR="00BC7005" w:rsidRPr="00BC7005" w:rsidRDefault="00BC7005" w:rsidP="00877C9D">
      <w:pPr>
        <w:pStyle w:val="Style18"/>
        <w:widowControl/>
        <w:jc w:val="center"/>
        <w:rPr>
          <w:rStyle w:val="FontStyle51"/>
          <w:rFonts w:ascii="Times New Roman" w:eastAsia="Arial Unicode MS" w:hAnsi="Times New Roman" w:cs="Times New Roman"/>
          <w:sz w:val="24"/>
          <w:szCs w:val="24"/>
          <w:highlight w:val="yellow"/>
          <w:lang w:val="kk-KZ" w:eastAsia="en-US"/>
        </w:rPr>
      </w:pPr>
    </w:p>
    <w:tbl>
      <w:tblPr>
        <w:tblW w:w="0" w:type="auto"/>
        <w:jc w:val="center"/>
        <w:tblInd w:w="-153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4946"/>
      </w:tblGrid>
      <w:tr w:rsidR="00877C9D" w:rsidRPr="001C5D43" w:rsidTr="00624E92">
        <w:trPr>
          <w:trHeight w:val="533"/>
          <w:jc w:val="center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77C9D" w:rsidRPr="001C5D43" w:rsidRDefault="00877C9D" w:rsidP="00624E92">
            <w:pPr>
              <w:pStyle w:val="Style36"/>
              <w:widowControl/>
              <w:ind w:hanging="46"/>
              <w:jc w:val="center"/>
              <w:rPr>
                <w:rStyle w:val="FontStyle52"/>
                <w:sz w:val="24"/>
                <w:szCs w:val="24"/>
                <w:highlight w:val="yellow"/>
                <w:lang w:val="en-US" w:eastAsia="en-US"/>
              </w:rPr>
            </w:pP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Результат</w:t>
            </w:r>
            <w:proofErr w:type="spellEnd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мкг</w:t>
            </w:r>
            <w:proofErr w:type="spellEnd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/г</w:t>
            </w:r>
          </w:p>
        </w:tc>
        <w:tc>
          <w:tcPr>
            <w:tcW w:w="49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77C9D" w:rsidRPr="001C5D43" w:rsidRDefault="00877C9D" w:rsidP="00624E92">
            <w:pPr>
              <w:pStyle w:val="Style36"/>
              <w:widowControl/>
              <w:ind w:hanging="46"/>
              <w:jc w:val="center"/>
              <w:rPr>
                <w:rStyle w:val="FontStyle52"/>
                <w:sz w:val="24"/>
                <w:szCs w:val="24"/>
                <w:highlight w:val="yellow"/>
                <w:lang w:val="en-US" w:eastAsia="en-US"/>
              </w:rPr>
            </w:pP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Округление</w:t>
            </w:r>
            <w:proofErr w:type="spellEnd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результата</w:t>
            </w:r>
            <w:proofErr w:type="spellEnd"/>
          </w:p>
        </w:tc>
      </w:tr>
      <w:tr w:rsidR="00877C9D" w:rsidRPr="001C5D43" w:rsidTr="00624E92">
        <w:trPr>
          <w:trHeight w:val="307"/>
          <w:jc w:val="center"/>
        </w:trPr>
        <w:tc>
          <w:tcPr>
            <w:tcW w:w="439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624E92" w:rsidRDefault="00624E92" w:rsidP="00624E92">
            <w:pPr>
              <w:pStyle w:val="Style10"/>
              <w:widowControl/>
              <w:ind w:hanging="46"/>
              <w:jc w:val="center"/>
              <w:rPr>
                <w:rStyle w:val="FontStyle49"/>
                <w:b w:val="0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b w:val="0"/>
                <w:sz w:val="24"/>
                <w:szCs w:val="24"/>
                <w:lang w:eastAsia="en-US"/>
              </w:rPr>
              <w:t>не более</w:t>
            </w:r>
            <w:r w:rsidR="00877C9D" w:rsidRPr="00624E92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 </w:t>
            </w:r>
            <w:r w:rsidR="00877C9D" w:rsidRPr="00624E92">
              <w:rPr>
                <w:rStyle w:val="FontStyle49"/>
                <w:b w:val="0"/>
                <w:sz w:val="24"/>
                <w:szCs w:val="24"/>
                <w:lang w:val="en-US" w:eastAsia="en-US"/>
              </w:rPr>
              <w:t>500</w:t>
            </w:r>
          </w:p>
        </w:tc>
        <w:tc>
          <w:tcPr>
            <w:tcW w:w="494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624E92" w:rsidRDefault="00877C9D" w:rsidP="00624E92">
            <w:pPr>
              <w:pStyle w:val="Style10"/>
              <w:widowControl/>
              <w:ind w:hanging="46"/>
              <w:jc w:val="center"/>
              <w:rPr>
                <w:rStyle w:val="FontStyle49"/>
                <w:b w:val="0"/>
                <w:sz w:val="24"/>
                <w:szCs w:val="24"/>
                <w:lang w:val="en-US" w:eastAsia="en-US"/>
              </w:rPr>
            </w:pPr>
            <w:r w:rsidRPr="00624E92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До </w:t>
            </w:r>
            <w:r w:rsidRPr="00624E92">
              <w:rPr>
                <w:rStyle w:val="FontStyle49"/>
                <w:b w:val="0"/>
                <w:sz w:val="24"/>
                <w:szCs w:val="24"/>
                <w:lang w:val="en-US" w:eastAsia="en-US"/>
              </w:rPr>
              <w:t>5</w:t>
            </w:r>
          </w:p>
        </w:tc>
      </w:tr>
      <w:tr w:rsidR="00877C9D" w:rsidRPr="001C5D43" w:rsidTr="00624E92">
        <w:trPr>
          <w:trHeight w:val="317"/>
          <w:jc w:val="center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624E92" w:rsidRDefault="00624E92" w:rsidP="00624E92">
            <w:pPr>
              <w:pStyle w:val="Style10"/>
              <w:widowControl/>
              <w:ind w:hanging="46"/>
              <w:jc w:val="center"/>
              <w:rPr>
                <w:rStyle w:val="FontStyle49"/>
                <w:b w:val="0"/>
                <w:sz w:val="24"/>
                <w:szCs w:val="24"/>
                <w:lang w:val="en-US" w:eastAsia="en-US"/>
              </w:rPr>
            </w:pPr>
            <w:r>
              <w:rPr>
                <w:rStyle w:val="FontStyle49"/>
                <w:b w:val="0"/>
                <w:sz w:val="24"/>
                <w:szCs w:val="24"/>
                <w:lang w:eastAsia="en-US"/>
              </w:rPr>
              <w:t>не менее</w:t>
            </w:r>
            <w:r w:rsidR="00877C9D" w:rsidRPr="00624E92">
              <w:rPr>
                <w:rStyle w:val="FontStyle49"/>
                <w:b w:val="0"/>
                <w:sz w:val="24"/>
                <w:szCs w:val="24"/>
                <w:lang w:eastAsia="en-US"/>
              </w:rPr>
              <w:t xml:space="preserve"> </w:t>
            </w:r>
            <w:r w:rsidR="00877C9D" w:rsidRPr="00624E92">
              <w:rPr>
                <w:rStyle w:val="FontStyle49"/>
                <w:b w:val="0"/>
                <w:sz w:val="24"/>
                <w:szCs w:val="24"/>
                <w:lang w:val="en-US" w:eastAsia="en-US"/>
              </w:rPr>
              <w:t>500</w:t>
            </w:r>
          </w:p>
        </w:tc>
        <w:tc>
          <w:tcPr>
            <w:tcW w:w="4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624E92" w:rsidRDefault="00877C9D" w:rsidP="00624E92">
            <w:pPr>
              <w:pStyle w:val="Style10"/>
              <w:widowControl/>
              <w:ind w:hanging="46"/>
              <w:jc w:val="center"/>
              <w:rPr>
                <w:rStyle w:val="FontStyle49"/>
                <w:b w:val="0"/>
                <w:sz w:val="24"/>
                <w:szCs w:val="24"/>
                <w:lang w:val="en-US" w:eastAsia="en-US"/>
              </w:rPr>
            </w:pPr>
            <w:r w:rsidRPr="00624E92">
              <w:rPr>
                <w:rStyle w:val="FontStyle49"/>
                <w:b w:val="0"/>
                <w:sz w:val="24"/>
                <w:szCs w:val="24"/>
                <w:lang w:eastAsia="en-US"/>
              </w:rPr>
              <w:t>До</w:t>
            </w:r>
            <w:r w:rsidRPr="00624E92">
              <w:rPr>
                <w:rStyle w:val="FontStyle49"/>
                <w:b w:val="0"/>
                <w:sz w:val="24"/>
                <w:szCs w:val="24"/>
                <w:lang w:val="en-US" w:eastAsia="en-US"/>
              </w:rPr>
              <w:t xml:space="preserve"> 10</w:t>
            </w:r>
          </w:p>
        </w:tc>
      </w:tr>
    </w:tbl>
    <w:p w:rsidR="00877C9D" w:rsidRPr="001C5D43" w:rsidRDefault="00877C9D" w:rsidP="00877C9D">
      <w:pPr>
        <w:pStyle w:val="Style9"/>
        <w:widowControl/>
        <w:rPr>
          <w:rStyle w:val="FontStyle56"/>
          <w:rFonts w:ascii="Times New Roman" w:hAnsi="Times New Roman" w:cs="Times New Roman"/>
          <w:sz w:val="24"/>
          <w:szCs w:val="24"/>
          <w:highlight w:val="yellow"/>
          <w:lang w:val="en-US" w:eastAsia="en-US"/>
        </w:rPr>
      </w:pPr>
    </w:p>
    <w:p w:rsidR="00877C9D" w:rsidRPr="00BC7005" w:rsidRDefault="00877C9D" w:rsidP="008C23D3">
      <w:pPr>
        <w:pStyle w:val="Style9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Результаты определения, описанные в этом документе, сообщаются на </w:t>
      </w:r>
      <w:proofErr w:type="spellStart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воздушносухой</w:t>
      </w:r>
      <w:proofErr w:type="spellEnd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навеске. Расчет результатов по другим навескам рассматривается в </w:t>
      </w:r>
      <w:r w:rsidR="00BC7005" w:rsidRPr="00BC7005"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br/>
      </w:r>
      <w:r w:rsidRPr="00BC7005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1170.</w:t>
      </w:r>
    </w:p>
    <w:p w:rsidR="00877C9D" w:rsidRPr="001C5D43" w:rsidRDefault="00877C9D" w:rsidP="008C23D3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877C9D" w:rsidRDefault="00877C9D" w:rsidP="008C23D3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sz w:val="24"/>
          <w:szCs w:val="24"/>
          <w:lang w:val="kk-KZ" w:eastAsia="en-US"/>
        </w:rPr>
      </w:pPr>
      <w:r w:rsidRPr="00BC7005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 xml:space="preserve">11 </w:t>
      </w:r>
      <w:proofErr w:type="spellStart"/>
      <w:r w:rsidRPr="00BC7005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Прецизионность</w:t>
      </w:r>
      <w:proofErr w:type="spellEnd"/>
    </w:p>
    <w:p w:rsidR="000D3272" w:rsidRPr="00624E92" w:rsidRDefault="000D3272" w:rsidP="008C23D3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BC7005" w:rsidRPr="00624E92" w:rsidRDefault="00877C9D" w:rsidP="008C23D3">
      <w:pPr>
        <w:pStyle w:val="Style30"/>
        <w:widowControl/>
        <w:ind w:firstLine="567"/>
        <w:rPr>
          <w:rStyle w:val="FontStyle50"/>
          <w:rFonts w:ascii="Times New Roman" w:cs="Times New Roman"/>
          <w:b/>
          <w:color w:val="auto"/>
          <w:sz w:val="24"/>
          <w:szCs w:val="24"/>
          <w:lang w:val="kk-KZ" w:eastAsia="en-US"/>
        </w:rPr>
      </w:pPr>
      <w:r w:rsidRPr="00624E92">
        <w:rPr>
          <w:rStyle w:val="FontStyle50"/>
          <w:rFonts w:ascii="Times New Roman" w:cs="Times New Roman"/>
          <w:b/>
          <w:color w:val="auto"/>
          <w:sz w:val="24"/>
          <w:szCs w:val="24"/>
          <w:lang w:eastAsia="en-US"/>
        </w:rPr>
        <w:t>11.1 Предел повторяемости</w:t>
      </w:r>
    </w:p>
    <w:p w:rsidR="008C23D3" w:rsidRDefault="008C23D3" w:rsidP="008C23D3">
      <w:pPr>
        <w:pStyle w:val="Style30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</w:p>
    <w:p w:rsidR="00877C9D" w:rsidRPr="00624E92" w:rsidRDefault="00877C9D" w:rsidP="008C23D3">
      <w:pPr>
        <w:pStyle w:val="Style30"/>
        <w:widowControl/>
        <w:ind w:firstLine="567"/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</w:pPr>
      <w:r w:rsidRPr="00624E92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Расхождение результатов двух параллельных определений, проведенных в течение короткого промежутка времени в одной лаборатории одним и тем же оператором с использованием одной и той же аппаратуры на представительных навесках, отобранных от одной и той же аналитической пробы, не должно превышать предела повторяемости, приведенного в </w:t>
      </w:r>
      <w:r w:rsidR="00624E92" w:rsidRPr="00624E92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>т</w:t>
      </w:r>
      <w:r w:rsidRPr="00624E92">
        <w:rPr>
          <w:rStyle w:val="FontStyle56"/>
          <w:rFonts w:ascii="Times New Roman" w:cs="Times New Roman"/>
          <w:color w:val="auto"/>
          <w:sz w:val="24"/>
          <w:szCs w:val="24"/>
          <w:lang w:eastAsia="en-US"/>
        </w:rPr>
        <w:t xml:space="preserve">аблице 2. </w:t>
      </w:r>
    </w:p>
    <w:p w:rsidR="00877C9D" w:rsidRDefault="00877C9D" w:rsidP="00877C9D">
      <w:pPr>
        <w:pStyle w:val="Style30"/>
        <w:widowControl/>
        <w:rPr>
          <w:rStyle w:val="FontStyle50"/>
          <w:rFonts w:ascii="Times New Roman" w:cs="Times New Roman"/>
          <w:sz w:val="24"/>
          <w:szCs w:val="24"/>
          <w:highlight w:val="yellow"/>
          <w:lang w:val="kk-KZ" w:eastAsia="en-US"/>
        </w:rPr>
      </w:pPr>
    </w:p>
    <w:p w:rsidR="00BB74E9" w:rsidRDefault="00BB74E9" w:rsidP="00877C9D">
      <w:pPr>
        <w:pStyle w:val="Style30"/>
        <w:widowControl/>
        <w:rPr>
          <w:rStyle w:val="FontStyle50"/>
          <w:rFonts w:ascii="Times New Roman" w:cs="Times New Roman"/>
          <w:sz w:val="24"/>
          <w:szCs w:val="24"/>
          <w:highlight w:val="yellow"/>
          <w:lang w:val="kk-KZ" w:eastAsia="en-US"/>
        </w:rPr>
      </w:pPr>
    </w:p>
    <w:p w:rsidR="00BB74E9" w:rsidRDefault="00BB74E9" w:rsidP="00877C9D">
      <w:pPr>
        <w:pStyle w:val="Style30"/>
        <w:widowControl/>
        <w:rPr>
          <w:rStyle w:val="FontStyle50"/>
          <w:rFonts w:ascii="Times New Roman" w:cs="Times New Roman"/>
          <w:sz w:val="24"/>
          <w:szCs w:val="24"/>
          <w:highlight w:val="yellow"/>
          <w:lang w:val="kk-KZ" w:eastAsia="en-US"/>
        </w:rPr>
      </w:pPr>
    </w:p>
    <w:p w:rsidR="00BB74E9" w:rsidRPr="00BB74E9" w:rsidRDefault="00BB74E9" w:rsidP="00877C9D">
      <w:pPr>
        <w:pStyle w:val="Style30"/>
        <w:widowControl/>
        <w:rPr>
          <w:rStyle w:val="FontStyle50"/>
          <w:rFonts w:ascii="Times New Roman" w:cs="Times New Roman"/>
          <w:sz w:val="24"/>
          <w:szCs w:val="24"/>
          <w:highlight w:val="yellow"/>
          <w:lang w:val="kk-KZ" w:eastAsia="en-US"/>
        </w:rPr>
      </w:pPr>
    </w:p>
    <w:p w:rsidR="00BC7005" w:rsidRPr="000D3272" w:rsidRDefault="00877C9D" w:rsidP="008C23D3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val="kk-KZ" w:eastAsia="en-US"/>
        </w:rPr>
      </w:pPr>
      <w:r w:rsidRPr="00BC7005">
        <w:rPr>
          <w:rStyle w:val="FontStyle50"/>
          <w:rFonts w:ascii="Times New Roman" w:cs="Times New Roman"/>
          <w:b/>
          <w:sz w:val="24"/>
          <w:szCs w:val="24"/>
          <w:lang w:eastAsia="en-US"/>
        </w:rPr>
        <w:lastRenderedPageBreak/>
        <w:t xml:space="preserve">11.2 Критическая разность </w:t>
      </w:r>
      <w:proofErr w:type="spellStart"/>
      <w:r w:rsidRPr="00BC7005">
        <w:rPr>
          <w:rStyle w:val="FontStyle50"/>
          <w:rFonts w:ascii="Times New Roman" w:cs="Times New Roman"/>
          <w:b/>
          <w:sz w:val="24"/>
          <w:szCs w:val="24"/>
          <w:lang w:eastAsia="en-US"/>
        </w:rPr>
        <w:t>воспроизводимости</w:t>
      </w:r>
      <w:proofErr w:type="spellEnd"/>
      <w:r w:rsidRPr="00BC7005">
        <w:rPr>
          <w:rStyle w:val="FontStyle50"/>
          <w:rFonts w:ascii="Times New Roman" w:cs="Times New Roman"/>
          <w:b/>
          <w:sz w:val="24"/>
          <w:szCs w:val="24"/>
          <w:lang w:eastAsia="en-US"/>
        </w:rPr>
        <w:t>.</w:t>
      </w:r>
    </w:p>
    <w:p w:rsidR="008C23D3" w:rsidRDefault="008C23D3" w:rsidP="008C23D3">
      <w:pPr>
        <w:pStyle w:val="Style18"/>
        <w:widowControl/>
        <w:ind w:firstLine="567"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bookmarkStart w:id="44" w:name="bookmark34"/>
    </w:p>
    <w:p w:rsidR="00877C9D" w:rsidRPr="008C23D3" w:rsidRDefault="00877C9D" w:rsidP="008C23D3">
      <w:pPr>
        <w:pStyle w:val="Style18"/>
        <w:widowControl/>
        <w:ind w:firstLine="567"/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C23D3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Расхождение двух результатов, каждый из которых является среднеарифметическим значением результатов двух параллельных определений, проведенных в двух разных лабораториях на представительных порциях, отобранных от одной и той же пробы после последней стадии ее приготовления, не должно превышать предела </w:t>
      </w:r>
      <w:proofErr w:type="spellStart"/>
      <w:r w:rsidRPr="008C23D3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воспроизводимости</w:t>
      </w:r>
      <w:proofErr w:type="spellEnd"/>
      <w:r w:rsidRPr="008C23D3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, приведенного в </w:t>
      </w:r>
      <w:r w:rsidR="008C23D3" w:rsidRPr="008C23D3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т</w:t>
      </w:r>
      <w:r w:rsidRPr="008C23D3">
        <w:rPr>
          <w:rStyle w:val="FontStyle56"/>
          <w:rFonts w:ascii="Times New Roman" w:hAnsi="Times New Roman" w:cs="Times New Roman"/>
          <w:color w:val="auto"/>
          <w:sz w:val="24"/>
          <w:szCs w:val="24"/>
          <w:lang w:eastAsia="en-US"/>
        </w:rPr>
        <w:t>аблице 2.</w:t>
      </w:r>
    </w:p>
    <w:bookmarkEnd w:id="44"/>
    <w:p w:rsidR="00877C9D" w:rsidRPr="00BC7005" w:rsidRDefault="00877C9D" w:rsidP="00BC7005">
      <w:pPr>
        <w:pStyle w:val="Style18"/>
        <w:widowControl/>
        <w:ind w:firstLine="0"/>
        <w:rPr>
          <w:rStyle w:val="FontStyle51"/>
          <w:rFonts w:ascii="Times New Roman" w:eastAsia="Arial Unicode MS" w:hAnsi="Times New Roman" w:cs="Times New Roman"/>
          <w:sz w:val="24"/>
          <w:szCs w:val="24"/>
          <w:highlight w:val="yellow"/>
          <w:lang w:val="kk-KZ" w:eastAsia="en-US"/>
        </w:rPr>
      </w:pPr>
    </w:p>
    <w:p w:rsidR="00877C9D" w:rsidRDefault="00877C9D" w:rsidP="008C23D3">
      <w:pPr>
        <w:pStyle w:val="Style18"/>
        <w:widowControl/>
        <w:ind w:firstLine="0"/>
        <w:jc w:val="center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Таблица 2 </w:t>
      </w:r>
      <w:r w:rsidR="008C23D3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–</w:t>
      </w:r>
      <w:r w:rsidRPr="00BC7005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Максимально допускаемые расхождения между результатами определения массовой доли фтора</w:t>
      </w:r>
    </w:p>
    <w:p w:rsidR="00BC7005" w:rsidRPr="00BC7005" w:rsidRDefault="00BC7005" w:rsidP="008C23D3">
      <w:pPr>
        <w:pStyle w:val="Style18"/>
        <w:widowControl/>
        <w:ind w:firstLine="0"/>
        <w:jc w:val="center"/>
        <w:rPr>
          <w:rStyle w:val="FontStyle51"/>
          <w:rFonts w:ascii="Times New Roman" w:eastAsia="Arial Unicode MS" w:hAnsi="Times New Roman" w:cs="Times New Roman"/>
          <w:sz w:val="24"/>
          <w:szCs w:val="24"/>
          <w:lang w:val="kk-KZ" w:eastAsia="en-US"/>
        </w:rPr>
      </w:pPr>
    </w:p>
    <w:tbl>
      <w:tblPr>
        <w:tblW w:w="0" w:type="auto"/>
        <w:jc w:val="center"/>
        <w:tblInd w:w="-3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41"/>
        <w:gridCol w:w="2890"/>
        <w:gridCol w:w="3211"/>
      </w:tblGrid>
      <w:tr w:rsidR="00877C9D" w:rsidRPr="001C5D43" w:rsidTr="00C37B43">
        <w:trPr>
          <w:trHeight w:val="293"/>
          <w:jc w:val="center"/>
        </w:trPr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77C9D" w:rsidRPr="001C5D43" w:rsidRDefault="00877C9D" w:rsidP="008C23D3">
            <w:pPr>
              <w:pStyle w:val="Style36"/>
              <w:widowControl/>
              <w:ind w:firstLine="0"/>
              <w:jc w:val="center"/>
              <w:rPr>
                <w:rStyle w:val="FontStyle52"/>
                <w:sz w:val="24"/>
                <w:szCs w:val="24"/>
                <w:highlight w:val="yellow"/>
                <w:lang w:eastAsia="en-US"/>
              </w:rPr>
            </w:pPr>
            <w:r w:rsidRPr="00BC7005">
              <w:rPr>
                <w:rStyle w:val="FontStyle52"/>
                <w:sz w:val="24"/>
                <w:szCs w:val="24"/>
                <w:lang w:eastAsia="en-US"/>
              </w:rPr>
              <w:t>Массовая доля фтора, мкг/</w:t>
            </w:r>
            <w:proofErr w:type="gramStart"/>
            <w:r w:rsidRPr="00BC7005">
              <w:rPr>
                <w:rStyle w:val="FontStyle52"/>
                <w:sz w:val="24"/>
                <w:szCs w:val="24"/>
                <w:lang w:eastAsia="en-US"/>
              </w:rPr>
              <w:t>г</w:t>
            </w:r>
            <w:proofErr w:type="gramEnd"/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77C9D" w:rsidRPr="001C5D43" w:rsidRDefault="00877C9D" w:rsidP="008C23D3">
            <w:pPr>
              <w:pStyle w:val="Style36"/>
              <w:widowControl/>
              <w:ind w:firstLine="0"/>
              <w:jc w:val="center"/>
              <w:rPr>
                <w:rStyle w:val="FontStyle52"/>
                <w:sz w:val="24"/>
                <w:szCs w:val="24"/>
                <w:highlight w:val="yellow"/>
                <w:lang w:val="en-US" w:eastAsia="en-US"/>
              </w:rPr>
            </w:pP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Предел</w:t>
            </w:r>
            <w:proofErr w:type="spellEnd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повторяемости</w:t>
            </w:r>
            <w:proofErr w:type="spellEnd"/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77C9D" w:rsidRPr="00BC7005" w:rsidRDefault="00877C9D" w:rsidP="008C23D3">
            <w:pPr>
              <w:pStyle w:val="Style36"/>
              <w:widowControl/>
              <w:ind w:firstLine="0"/>
              <w:jc w:val="center"/>
              <w:rPr>
                <w:rStyle w:val="FontStyle52"/>
                <w:sz w:val="24"/>
                <w:szCs w:val="24"/>
                <w:lang w:val="en-US" w:eastAsia="en-US"/>
              </w:rPr>
            </w:pP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Предел</w:t>
            </w:r>
            <w:proofErr w:type="spellEnd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C7005">
              <w:rPr>
                <w:rStyle w:val="FontStyle52"/>
                <w:sz w:val="24"/>
                <w:szCs w:val="24"/>
                <w:lang w:val="en-US" w:eastAsia="en-US"/>
              </w:rPr>
              <w:t>воспроизводимости</w:t>
            </w:r>
            <w:proofErr w:type="spellEnd"/>
          </w:p>
        </w:tc>
      </w:tr>
      <w:tr w:rsidR="00877C9D" w:rsidRPr="001C5D43" w:rsidTr="00C37B43">
        <w:trPr>
          <w:trHeight w:val="302"/>
          <w:jc w:val="center"/>
        </w:trPr>
        <w:tc>
          <w:tcPr>
            <w:tcW w:w="324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BC7005" w:rsidRDefault="00C37B43" w:rsidP="008C23D3">
            <w:pPr>
              <w:pStyle w:val="Style27"/>
              <w:widowControl/>
              <w:ind w:firstLine="0"/>
              <w:jc w:val="center"/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</w:pPr>
            <w:r>
              <w:rPr>
                <w:rStyle w:val="FontStyle53"/>
                <w:rFonts w:eastAsia="Arial Unicode MS"/>
                <w:sz w:val="24"/>
                <w:szCs w:val="24"/>
                <w:lang w:eastAsia="en-US"/>
              </w:rPr>
              <w:t xml:space="preserve">не более </w:t>
            </w:r>
            <w:r w:rsidR="00877C9D"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>200</w:t>
            </w:r>
          </w:p>
        </w:tc>
        <w:tc>
          <w:tcPr>
            <w:tcW w:w="289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BC7005" w:rsidRDefault="00877C9D" w:rsidP="008C23D3">
            <w:pPr>
              <w:pStyle w:val="Style27"/>
              <w:widowControl/>
              <w:ind w:firstLine="0"/>
              <w:jc w:val="center"/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</w:pPr>
            <w:r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321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BC7005" w:rsidRDefault="00877C9D" w:rsidP="008C23D3">
            <w:pPr>
              <w:pStyle w:val="Style27"/>
              <w:widowControl/>
              <w:ind w:firstLine="0"/>
              <w:jc w:val="center"/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</w:pPr>
            <w:r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 xml:space="preserve">20 </w:t>
            </w:r>
            <w:proofErr w:type="spellStart"/>
            <w:r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>мкг</w:t>
            </w:r>
            <w:proofErr w:type="spellEnd"/>
            <w:r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>/г</w:t>
            </w:r>
          </w:p>
        </w:tc>
      </w:tr>
      <w:tr w:rsidR="00877C9D" w:rsidRPr="001C5D43" w:rsidTr="00C37B43">
        <w:trPr>
          <w:trHeight w:val="302"/>
          <w:jc w:val="center"/>
        </w:trPr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BC7005" w:rsidRDefault="00C37B43" w:rsidP="008C23D3">
            <w:pPr>
              <w:pStyle w:val="Style27"/>
              <w:widowControl/>
              <w:ind w:firstLine="0"/>
              <w:jc w:val="center"/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</w:pPr>
            <w:r>
              <w:rPr>
                <w:rStyle w:val="FontStyle53"/>
                <w:rFonts w:eastAsia="Arial Unicode MS"/>
                <w:sz w:val="24"/>
                <w:szCs w:val="24"/>
                <w:lang w:eastAsia="en-US"/>
              </w:rPr>
              <w:t>не менее</w:t>
            </w:r>
            <w:r w:rsidR="00877C9D" w:rsidRPr="00BC7005">
              <w:rPr>
                <w:rStyle w:val="FontStyle53"/>
                <w:rFonts w:eastAsia="Arial Unicode MS"/>
                <w:sz w:val="24"/>
                <w:szCs w:val="24"/>
                <w:lang w:eastAsia="en-US"/>
              </w:rPr>
              <w:t xml:space="preserve"> </w:t>
            </w:r>
            <w:r w:rsidR="00877C9D"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>200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BC7005" w:rsidRDefault="00877C9D" w:rsidP="008C23D3">
            <w:pPr>
              <w:pStyle w:val="Style27"/>
              <w:widowControl/>
              <w:ind w:firstLine="0"/>
              <w:jc w:val="center"/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</w:pPr>
            <w:r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BC7005" w:rsidRDefault="00877C9D" w:rsidP="008C23D3">
            <w:pPr>
              <w:pStyle w:val="Style27"/>
              <w:widowControl/>
              <w:ind w:firstLine="0"/>
              <w:jc w:val="center"/>
              <w:rPr>
                <w:rStyle w:val="FontStyle53"/>
                <w:rFonts w:eastAsia="Arial Unicode MS"/>
                <w:sz w:val="24"/>
                <w:szCs w:val="24"/>
                <w:vertAlign w:val="superscript"/>
                <w:lang w:val="en-US" w:eastAsia="en-US"/>
              </w:rPr>
            </w:pPr>
            <w:r w:rsidRPr="00BC7005">
              <w:rPr>
                <w:rStyle w:val="FontStyle53"/>
                <w:rFonts w:eastAsia="Arial Unicode MS"/>
                <w:sz w:val="24"/>
                <w:szCs w:val="24"/>
                <w:lang w:val="en-US" w:eastAsia="en-US"/>
              </w:rPr>
              <w:t>15 %</w:t>
            </w:r>
            <w:r w:rsidRPr="00BC7005">
              <w:rPr>
                <w:rStyle w:val="FontStyle53"/>
                <w:rFonts w:eastAsia="Arial Unicode MS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</w:tr>
      <w:tr w:rsidR="00877C9D" w:rsidRPr="001C5D43" w:rsidTr="00C37B43">
        <w:trPr>
          <w:trHeight w:val="307"/>
          <w:jc w:val="center"/>
        </w:trPr>
        <w:tc>
          <w:tcPr>
            <w:tcW w:w="93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9D" w:rsidRPr="001C5D43" w:rsidRDefault="00877C9D" w:rsidP="00656FB4">
            <w:pPr>
              <w:pStyle w:val="Style22"/>
              <w:widowControl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BC7005">
              <w:rPr>
                <w:rStyle w:val="FontStyle53"/>
                <w:sz w:val="24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Pr="00BC7005">
              <w:rPr>
                <w:rStyle w:val="FontStyle53"/>
                <w:sz w:val="24"/>
                <w:szCs w:val="24"/>
                <w:lang w:eastAsia="en-US"/>
              </w:rPr>
              <w:t xml:space="preserve"> Процент от среднеарифметического значения двух сравниваемых результатов.</w:t>
            </w:r>
          </w:p>
        </w:tc>
      </w:tr>
    </w:tbl>
    <w:p w:rsidR="00877C9D" w:rsidRPr="001C5D43" w:rsidRDefault="00877C9D" w:rsidP="00877C9D">
      <w:pPr>
        <w:pStyle w:val="Style9"/>
        <w:widowControl/>
        <w:rPr>
          <w:rStyle w:val="FontStyle50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BC7005" w:rsidRDefault="00877C9D" w:rsidP="000D3272">
      <w:pPr>
        <w:pStyle w:val="Style9"/>
        <w:widowControl/>
        <w:rPr>
          <w:rStyle w:val="FontStyle50"/>
          <w:rFonts w:ascii="Times New Roman" w:hAnsi="Times New Roman" w:cs="Times New Roman"/>
          <w:b/>
          <w:sz w:val="24"/>
          <w:szCs w:val="24"/>
          <w:lang w:val="kk-KZ" w:eastAsia="en-US"/>
        </w:rPr>
      </w:pPr>
      <w:r w:rsidRPr="00BC7005">
        <w:rPr>
          <w:rStyle w:val="FontStyle50"/>
          <w:rFonts w:ascii="Times New Roman" w:hAnsi="Times New Roman" w:cs="Times New Roman"/>
          <w:b/>
          <w:sz w:val="24"/>
          <w:szCs w:val="24"/>
          <w:lang w:eastAsia="en-US"/>
        </w:rPr>
        <w:t>12 Протокол испытаний</w:t>
      </w:r>
    </w:p>
    <w:p w:rsidR="00C37B43" w:rsidRPr="00BC7005" w:rsidRDefault="00C37B43" w:rsidP="000D3272">
      <w:pPr>
        <w:pStyle w:val="Style9"/>
        <w:widowControl/>
        <w:rPr>
          <w:rStyle w:val="FontStyle50"/>
          <w:rFonts w:ascii="Times New Roman" w:hAnsi="Times New Roman" w:cs="Times New Roman"/>
          <w:b/>
          <w:sz w:val="24"/>
          <w:szCs w:val="24"/>
          <w:lang w:val="kk-KZ" w:eastAsia="en-US"/>
        </w:rPr>
      </w:pPr>
    </w:p>
    <w:p w:rsidR="00BC7005" w:rsidRPr="00BC7005" w:rsidRDefault="00877C9D" w:rsidP="00BC7005">
      <w:pPr>
        <w:pStyle w:val="Style13"/>
        <w:widowControl/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</w:pP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Протокол испытаний должен содержать:</w:t>
      </w:r>
    </w:p>
    <w:p w:rsidR="00877C9D" w:rsidRPr="00BC7005" w:rsidRDefault="00877C9D" w:rsidP="00877C9D">
      <w:pPr>
        <w:pStyle w:val="Style20"/>
        <w:widowControl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BC7005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идентификацию</w:t>
      </w:r>
      <w:proofErr w:type="gramEnd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анализируемой пробы;</w:t>
      </w:r>
    </w:p>
    <w:p w:rsidR="00877C9D" w:rsidRPr="00BC7005" w:rsidRDefault="00877C9D" w:rsidP="00877C9D">
      <w:pPr>
        <w:pStyle w:val="Style20"/>
        <w:widowControl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BC7005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используемый</w:t>
      </w:r>
      <w:proofErr w:type="gramEnd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метод со ссылкой на </w:t>
      </w:r>
      <w:r w:rsidR="007049B3">
        <w:rPr>
          <w:rStyle w:val="FontStyle56"/>
          <w:rFonts w:ascii="Times New Roman" w:hAnsi="Times New Roman" w:cs="Times New Roman"/>
          <w:sz w:val="24"/>
          <w:szCs w:val="24"/>
          <w:lang w:val="kk-KZ" w:eastAsia="en-US"/>
        </w:rPr>
        <w:t xml:space="preserve">настоящий стандарт СТ РК </w:t>
      </w:r>
      <w:r w:rsidR="007049B3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="007049B3" w:rsidRPr="007049B3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11724</w:t>
      </w: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877C9D" w:rsidRPr="00BC7005" w:rsidRDefault="00877C9D" w:rsidP="00877C9D">
      <w:pPr>
        <w:pStyle w:val="Style20"/>
        <w:widowControl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BC7005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дату</w:t>
      </w:r>
      <w:proofErr w:type="gramEnd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проведения испытаний;</w:t>
      </w:r>
    </w:p>
    <w:p w:rsidR="00877C9D" w:rsidRPr="00BC7005" w:rsidRDefault="00877C9D" w:rsidP="00877C9D">
      <w:pPr>
        <w:pStyle w:val="Style20"/>
        <w:widowControl/>
        <w:rPr>
          <w:rStyle w:val="FontStyle56"/>
          <w:rFonts w:ascii="Times New Roman" w:hAnsi="Times New Roman" w:cs="Times New Roman"/>
          <w:sz w:val="24"/>
          <w:szCs w:val="24"/>
          <w:lang w:eastAsia="en-US"/>
        </w:rPr>
      </w:pPr>
      <w:r w:rsidRPr="00BC7005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>результаты</w:t>
      </w:r>
      <w:proofErr w:type="gramEnd"/>
      <w:r w:rsidRPr="00BC7005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определения и используемый метод выражения.</w:t>
      </w:r>
    </w:p>
    <w:p w:rsidR="00877C9D" w:rsidRPr="001C5D43" w:rsidRDefault="00877C9D" w:rsidP="00877C9D">
      <w:pPr>
        <w:pStyle w:val="Style15"/>
        <w:widowControl/>
        <w:rPr>
          <w:rStyle w:val="FontStyle54"/>
          <w:rFonts w:ascii="Times New Roman" w:hAnsi="Times New Roman" w:cs="Times New Roman"/>
          <w:sz w:val="24"/>
          <w:highlight w:val="yellow"/>
          <w:lang w:eastAsia="en-US"/>
        </w:rPr>
      </w:pPr>
    </w:p>
    <w:p w:rsidR="00877C9D" w:rsidRPr="001C5D43" w:rsidRDefault="00877C9D" w:rsidP="00877C9D">
      <w:pPr>
        <w:pStyle w:val="Style15"/>
        <w:widowControl/>
        <w:rPr>
          <w:rStyle w:val="FontStyle54"/>
          <w:rFonts w:ascii="Times New Roman" w:hAnsi="Times New Roman" w:cs="Times New Roman"/>
          <w:sz w:val="24"/>
          <w:highlight w:val="yellow"/>
          <w:lang w:eastAsia="en-US"/>
        </w:rPr>
      </w:pPr>
      <w:r w:rsidRPr="001C5D43">
        <w:rPr>
          <w:rStyle w:val="FontStyle54"/>
          <w:rFonts w:ascii="Times New Roman" w:hAnsi="Times New Roman" w:cs="Times New Roman"/>
          <w:sz w:val="24"/>
          <w:highlight w:val="yellow"/>
          <w:lang w:eastAsia="en-US"/>
        </w:rPr>
        <w:br w:type="page"/>
      </w:r>
    </w:p>
    <w:p w:rsidR="00877C9D" w:rsidRPr="00C37B43" w:rsidRDefault="00877C9D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val="en-US" w:eastAsia="en-US"/>
        </w:rPr>
      </w:pPr>
      <w:r w:rsidRPr="001C5D43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Библиография</w:t>
      </w:r>
    </w:p>
    <w:p w:rsidR="00877C9D" w:rsidRPr="00C37B43" w:rsidRDefault="00877C9D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sz w:val="24"/>
          <w:lang w:val="en-US" w:eastAsia="en-US"/>
        </w:rPr>
      </w:pPr>
    </w:p>
    <w:p w:rsidR="00877C9D" w:rsidRPr="001C5D43" w:rsidRDefault="00877C9D" w:rsidP="00877C9D">
      <w:pPr>
        <w:pStyle w:val="Style4"/>
        <w:widowControl/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</w:pPr>
      <w:bookmarkStart w:id="45" w:name="bookmark35"/>
      <w:r w:rsidRPr="00C37B43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[</w:t>
      </w:r>
      <w:bookmarkEnd w:id="45"/>
      <w:r w:rsidRPr="00C37B43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1] </w:t>
      </w:r>
      <w:r w:rsidRPr="001C5D43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="00C37B43" w:rsidRPr="00C37B43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1170</w:t>
      </w:r>
      <w:r w:rsidRPr="00C37B43">
        <w:rPr>
          <w:rStyle w:val="FontStyle56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Coal</w:t>
      </w:r>
      <w:r w:rsidR="00C37B43" w:rsidRP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and</w:t>
      </w:r>
      <w:r w:rsidR="00C37B43" w:rsidRP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coke</w:t>
      </w:r>
      <w:r w:rsidR="00C37B43" w:rsidRP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>. Calculation of analyses to different bases (</w:t>
      </w:r>
      <w:r w:rsidRPr="001C5D43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Уголь</w:t>
      </w:r>
      <w:r w:rsidRP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1C5D43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и</w:t>
      </w:r>
      <w:r w:rsidRP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 </w:t>
      </w:r>
      <w:r w:rsidRPr="001C5D43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кокс</w:t>
      </w:r>
      <w:r w:rsidRPr="00C37B43">
        <w:rPr>
          <w:rStyle w:val="FontStyle55"/>
          <w:rFonts w:ascii="Times New Roman" w:eastAsia="SimSun" w:hAnsi="Times New Roman" w:cs="Times New Roman"/>
          <w:sz w:val="24"/>
          <w:szCs w:val="24"/>
          <w:lang w:val="en-US" w:eastAsia="en-US"/>
        </w:rPr>
        <w:t xml:space="preserve">. </w:t>
      </w:r>
      <w:proofErr w:type="gramStart"/>
      <w:r w:rsidRPr="001C5D43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Расчет данных анализов при различных состояниях образцов</w:t>
      </w:r>
      <w:r w:rsidR="00C37B43">
        <w:rPr>
          <w:rStyle w:val="FontStyle55"/>
          <w:rFonts w:ascii="Times New Roman" w:eastAsia="SimSun" w:hAnsi="Times New Roman" w:cs="Times New Roman"/>
          <w:sz w:val="24"/>
          <w:szCs w:val="24"/>
          <w:lang w:eastAsia="en-US"/>
        </w:rPr>
        <w:t>).</w:t>
      </w:r>
      <w:proofErr w:type="gramEnd"/>
    </w:p>
    <w:p w:rsidR="00877C9D" w:rsidRPr="001C5D43" w:rsidRDefault="00877C9D" w:rsidP="00877C9D">
      <w:pPr>
        <w:pStyle w:val="Style9"/>
        <w:widowControl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877C9D" w:rsidRPr="001C5D43" w:rsidRDefault="00877C9D" w:rsidP="00877C9D">
      <w:pPr>
        <w:pStyle w:val="Style12"/>
        <w:widowControl/>
        <w:rPr>
          <w:rStyle w:val="FontStyle53"/>
          <w:sz w:val="24"/>
          <w:szCs w:val="24"/>
          <w:lang w:eastAsia="en-US"/>
        </w:rPr>
      </w:pPr>
    </w:p>
    <w:p w:rsidR="000635E0" w:rsidRPr="00877C9D" w:rsidRDefault="000635E0" w:rsidP="00775BA5">
      <w:pPr>
        <w:widowControl/>
        <w:rPr>
          <w:noProof/>
          <w:color w:val="000000"/>
          <w:sz w:val="24"/>
          <w:szCs w:val="24"/>
          <w:highlight w:val="yellow"/>
        </w:rPr>
        <w:sectPr w:rsidR="000635E0" w:rsidRPr="00877C9D" w:rsidSect="00293FB0">
          <w:pgSz w:w="11906" w:h="16838" w:code="9"/>
          <w:pgMar w:top="1418" w:right="1418" w:bottom="1418" w:left="1134" w:header="1021" w:footer="1021" w:gutter="0"/>
          <w:pgNumType w:start="1"/>
          <w:cols w:space="708"/>
          <w:docGrid w:linePitch="360"/>
        </w:sectPr>
      </w:pPr>
    </w:p>
    <w:p w:rsidR="00C37B43" w:rsidRPr="0004274F" w:rsidRDefault="00C37B43" w:rsidP="00C37B4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lastRenderedPageBreak/>
        <w:t xml:space="preserve">Приложение </w:t>
      </w:r>
      <w:r w:rsidRPr="0004274F">
        <w:rPr>
          <w:b/>
          <w:sz w:val="24"/>
          <w:szCs w:val="24"/>
          <w:lang w:val="en-US"/>
        </w:rPr>
        <w:t>B</w:t>
      </w:r>
      <w:r w:rsidRPr="0004274F">
        <w:rPr>
          <w:b/>
          <w:sz w:val="24"/>
          <w:szCs w:val="24"/>
        </w:rPr>
        <w:t>.</w:t>
      </w:r>
      <w:r w:rsidRPr="0004274F">
        <w:rPr>
          <w:b/>
          <w:sz w:val="24"/>
          <w:szCs w:val="24"/>
          <w:lang w:val="en-US"/>
        </w:rPr>
        <w:t>A</w:t>
      </w:r>
    </w:p>
    <w:p w:rsidR="00C37B43" w:rsidRPr="0004274F" w:rsidRDefault="00C37B43" w:rsidP="00C37B43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04274F">
        <w:rPr>
          <w:i/>
          <w:sz w:val="24"/>
          <w:szCs w:val="24"/>
        </w:rPr>
        <w:t>(информационное)</w:t>
      </w:r>
    </w:p>
    <w:p w:rsidR="00C37B43" w:rsidRPr="0004274F" w:rsidRDefault="00C37B43" w:rsidP="00C37B43">
      <w:pPr>
        <w:widowControl/>
        <w:autoSpaceDE/>
        <w:autoSpaceDN/>
        <w:adjustRightInd/>
        <w:ind w:firstLine="0"/>
        <w:jc w:val="center"/>
        <w:rPr>
          <w:b/>
          <w:i/>
          <w:sz w:val="24"/>
          <w:szCs w:val="24"/>
        </w:rPr>
      </w:pPr>
    </w:p>
    <w:p w:rsidR="00C37B43" w:rsidRPr="0004274F" w:rsidRDefault="00C37B43" w:rsidP="00C37B4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t>Сведения о соответствии национального стандарта ссылочному международному</w:t>
      </w:r>
      <w:r>
        <w:rPr>
          <w:b/>
          <w:sz w:val="24"/>
          <w:szCs w:val="24"/>
        </w:rPr>
        <w:t xml:space="preserve"> </w:t>
      </w:r>
      <w:r w:rsidRPr="0004274F">
        <w:rPr>
          <w:b/>
          <w:sz w:val="24"/>
          <w:szCs w:val="24"/>
        </w:rPr>
        <w:t>стандарту</w:t>
      </w:r>
    </w:p>
    <w:p w:rsidR="00C37B43" w:rsidRPr="0004274F" w:rsidRDefault="00C37B43" w:rsidP="00C37B43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C37B43" w:rsidRPr="0004274F" w:rsidRDefault="00C37B43" w:rsidP="00C37B43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t>Таблица В.А</w:t>
      </w:r>
      <w:proofErr w:type="gramStart"/>
      <w:r w:rsidRPr="0004274F">
        <w:rPr>
          <w:b/>
          <w:sz w:val="24"/>
          <w:szCs w:val="24"/>
        </w:rPr>
        <w:t>1</w:t>
      </w:r>
      <w:proofErr w:type="gramEnd"/>
      <w:r w:rsidRPr="0004274F">
        <w:rPr>
          <w:b/>
          <w:sz w:val="24"/>
          <w:szCs w:val="24"/>
        </w:rPr>
        <w:t xml:space="preserve"> – Сведения о соответствии национального стандарта ссылочному международному стандарту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3794"/>
        <w:gridCol w:w="2410"/>
        <w:gridCol w:w="3543"/>
      </w:tblGrid>
      <w:tr w:rsidR="00C37B43" w:rsidRPr="0004274F" w:rsidTr="00C37B43">
        <w:tc>
          <w:tcPr>
            <w:tcW w:w="3794" w:type="dxa"/>
            <w:tcBorders>
              <w:bottom w:val="double" w:sz="4" w:space="0" w:color="auto"/>
            </w:tcBorders>
          </w:tcPr>
          <w:p w:rsidR="00C37B43" w:rsidRPr="00C37B43" w:rsidRDefault="00C37B43" w:rsidP="00C37B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наименование ссылочного международного стандарта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C37B43" w:rsidRPr="0004274F" w:rsidTr="00C37B43">
        <w:tc>
          <w:tcPr>
            <w:tcW w:w="3794" w:type="dxa"/>
            <w:tcBorders>
              <w:top w:val="double" w:sz="4" w:space="0" w:color="auto"/>
              <w:bottom w:val="single" w:sz="4" w:space="0" w:color="auto"/>
            </w:tcBorders>
          </w:tcPr>
          <w:p w:rsidR="00C37B43" w:rsidRPr="00C37B43" w:rsidRDefault="00C37B43" w:rsidP="00474201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ISO 589:2008 Hard coal. Determination of total moisture (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Уголь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каменный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Определение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общей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влаги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)</w:t>
            </w:r>
          </w:p>
        </w:tc>
        <w:tc>
          <w:tcPr>
            <w:tcW w:w="2410" w:type="dxa"/>
            <w:tcBorders>
              <w:top w:val="double" w:sz="4" w:space="0" w:color="auto"/>
              <w:bottom w:val="single" w:sz="4" w:space="0" w:color="auto"/>
            </w:tcBorders>
          </w:tcPr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ГОСТ ISO 589-2012</w:t>
            </w:r>
            <w:r w:rsidRPr="00C37B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Уголь каменный. Определение общей влаги</w:t>
            </w:r>
          </w:p>
        </w:tc>
      </w:tr>
      <w:tr w:rsidR="00C37B43" w:rsidRPr="0004274F" w:rsidTr="00C37B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val="en-US" w:eastAsia="en-US"/>
              </w:rPr>
            </w:pPr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ISO 687:2010 Solid mineral fuels. Coke. Determination of moisture in the general analysis test sample (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Твердое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минеральное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топливо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Кокс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Определение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содержания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влаги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в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образце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для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общего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анализа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7B43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ГОСТ ISO 687-2012 Топливо твердое минеральное. Кокс. Определение содержания влаги в аналитической пробе для общего анализа</w:t>
            </w:r>
          </w:p>
        </w:tc>
      </w:tr>
      <w:tr w:rsidR="00C37B43" w:rsidRPr="0004274F" w:rsidTr="00C37B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ISO 5068-2:2007 Brown coals and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lignites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. Determination of moisture content. Part 2: Indirect gravimetric method for moisture in the analysis sample (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Угли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бурые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, </w:t>
            </w:r>
            <w:proofErr w:type="spellStart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>лигниты</w:t>
            </w:r>
            <w:proofErr w:type="spellEnd"/>
            <w:r w:rsidRPr="00C37B43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r w:rsidRPr="00C37B43">
              <w:rPr>
                <w:rFonts w:ascii="Times New Roman" w:eastAsia="Arial Unicode MS" w:hAnsi="Times New Roman"/>
                <w:bCs/>
                <w:lang w:eastAsia="en-US"/>
              </w:rPr>
              <w:t xml:space="preserve">Определение содержания влаги. Часть 2: </w:t>
            </w:r>
            <w:proofErr w:type="gramStart"/>
            <w:r w:rsidRPr="00C37B43">
              <w:rPr>
                <w:rFonts w:ascii="Times New Roman" w:eastAsia="Arial Unicode MS" w:hAnsi="Times New Roman"/>
                <w:bCs/>
                <w:lang w:eastAsia="en-US"/>
              </w:rPr>
              <w:t>Косвенный гравиметрический метод определения влаги в пробе для анализа)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ГОСТ ISO 5068-2-2012 Угли бурые и лигниты. Определение содержания влаги. Часть 2. Косвенный гравиметрический метод определения влаги в аналитической пробе</w:t>
            </w:r>
          </w:p>
        </w:tc>
      </w:tr>
      <w:tr w:rsidR="00C37B43" w:rsidRPr="0004274F" w:rsidTr="00C37B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C37B43">
              <w:rPr>
                <w:rStyle w:val="FontStyle5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ISO 11722:2013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>Solid mineral fuels. Hard coal. Determination of moisture in the general analysis test sample by drying in nitrogen (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Твердые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минеральные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топлива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Каменный уголь. </w:t>
            </w:r>
            <w:proofErr w:type="gramStart"/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Определение влаги в пробе для общего анализа путем сушки в азоте)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7B43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ГОСТ ISO 11722-2012 Топливо твердое минеральное. Уголь каменный. Определение влаги в аналитической пробе для общего анализа высушиванием в токе азота</w:t>
            </w:r>
          </w:p>
        </w:tc>
      </w:tr>
      <w:tr w:rsidR="00C37B43" w:rsidRPr="0004274F" w:rsidTr="00C37B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B43" w:rsidRPr="00C37B43" w:rsidRDefault="00C37B43" w:rsidP="00474201">
            <w:pPr>
              <w:pStyle w:val="Style30"/>
              <w:widowControl/>
              <w:ind w:firstLine="0"/>
              <w:rPr>
                <w:rStyle w:val="FontStyle5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37B43">
              <w:rPr>
                <w:rStyle w:val="FontStyle5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ISO 13909-4:2016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>Hard coal and coke. Mechanical sampling/ Part 4: Coal. Preparation of test samples (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Уголь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каменный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и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кокс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Механический отбор проб. Часть 4: Уголь. </w:t>
            </w:r>
            <w:proofErr w:type="gramStart"/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Подготовка проб для испытания)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7B43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ГОСТ ISO 13909-4-2012 Уголь каменный и кокс. Механический отбор проб. Часть 4. Уголь. Подготовка проб для испытаний</w:t>
            </w:r>
          </w:p>
          <w:p w:rsid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B43" w:rsidRPr="0004274F" w:rsidTr="00C37B43">
        <w:tc>
          <w:tcPr>
            <w:tcW w:w="97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B43" w:rsidRPr="00C37B43" w:rsidRDefault="00C37B43" w:rsidP="00C37B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37B4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Продолжение таблицы В.А</w:t>
            </w:r>
            <w:proofErr w:type="gramStart"/>
            <w:r w:rsidRPr="00C37B4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</w:p>
        </w:tc>
      </w:tr>
      <w:tr w:rsidR="00C37B43" w:rsidRPr="0004274F" w:rsidTr="00C37B43">
        <w:tc>
          <w:tcPr>
            <w:tcW w:w="3794" w:type="dxa"/>
            <w:tcBorders>
              <w:top w:val="single" w:sz="4" w:space="0" w:color="auto"/>
              <w:bottom w:val="doub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наименование ссылочного международного стандарта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543" w:type="dxa"/>
            <w:tcBorders>
              <w:top w:val="single" w:sz="4" w:space="0" w:color="auto"/>
              <w:bottom w:val="doub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C37B43" w:rsidRPr="0004274F" w:rsidTr="00C37B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pStyle w:val="Style30"/>
              <w:widowControl/>
              <w:ind w:firstLine="0"/>
              <w:rPr>
                <w:rStyle w:val="FontStyle56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37B43">
              <w:rPr>
                <w:rStyle w:val="FontStyle56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ISO 13909-6:2016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>Hard coal and coke. Mechanical sampling. Part 6: Coke. Preparation of test samples (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Уголь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каменный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и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кокс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Механический отбор проб. Часть 6: Уголь. </w:t>
            </w:r>
            <w:proofErr w:type="gramStart"/>
            <w:r w:rsidRPr="00C37B43">
              <w:rPr>
                <w:rStyle w:val="FontStyle55"/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Подготовка проб для испытания)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7B43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43" w:rsidRPr="00C37B43" w:rsidRDefault="00C37B43" w:rsidP="004742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ГОСТ ISO 13909-6-2012 Уголь каменный и кокс. Механический отбор проб. Часть 6. Кокс. Подготовка проб для испытаний</w:t>
            </w:r>
          </w:p>
        </w:tc>
      </w:tr>
    </w:tbl>
    <w:p w:rsidR="00A964B6" w:rsidRPr="00877C9D" w:rsidRDefault="00A964B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877C9D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7049B3" w:rsidRPr="007049B3" w:rsidRDefault="007049B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en-US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293FB0" w:rsidTr="00DA4C34">
        <w:tc>
          <w:tcPr>
            <w:tcW w:w="9570" w:type="dxa"/>
            <w:shd w:val="clear" w:color="auto" w:fill="auto"/>
          </w:tcPr>
          <w:p w:rsidR="00D969D8" w:rsidRPr="00BC7005" w:rsidRDefault="00D969D8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BC700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BC7005">
              <w:rPr>
                <w:b/>
                <w:sz w:val="24"/>
                <w:szCs w:val="24"/>
              </w:rPr>
              <w:t xml:space="preserve"> </w:t>
            </w:r>
            <w:r w:rsidR="00BC7005" w:rsidRPr="00BC7005">
              <w:rPr>
                <w:b/>
                <w:sz w:val="24"/>
                <w:szCs w:val="24"/>
                <w:lang w:val="kk-KZ"/>
              </w:rPr>
              <w:t>73</w:t>
            </w:r>
            <w:r w:rsidR="001732C8" w:rsidRPr="00BC7005">
              <w:rPr>
                <w:b/>
                <w:sz w:val="24"/>
                <w:szCs w:val="24"/>
              </w:rPr>
              <w:t>.</w:t>
            </w:r>
            <w:r w:rsidR="00BC7005" w:rsidRPr="00BC7005">
              <w:rPr>
                <w:b/>
                <w:sz w:val="24"/>
                <w:szCs w:val="24"/>
                <w:lang w:val="kk-KZ"/>
              </w:rPr>
              <w:t>04</w:t>
            </w:r>
            <w:r w:rsidR="001732C8" w:rsidRPr="00BC7005">
              <w:rPr>
                <w:b/>
                <w:sz w:val="24"/>
                <w:szCs w:val="24"/>
              </w:rPr>
              <w:t>0</w:t>
            </w:r>
            <w:r w:rsidR="00775BA5" w:rsidRPr="00BC7005">
              <w:rPr>
                <w:b/>
                <w:sz w:val="24"/>
                <w:szCs w:val="24"/>
              </w:rPr>
              <w:t xml:space="preserve">               </w:t>
            </w:r>
            <w:r w:rsidR="000335FE" w:rsidRPr="00BC7005">
              <w:rPr>
                <w:b/>
                <w:sz w:val="24"/>
                <w:szCs w:val="24"/>
              </w:rPr>
              <w:t xml:space="preserve"> IDT</w:t>
            </w:r>
          </w:p>
          <w:p w:rsidR="00D969D8" w:rsidRPr="00877C9D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  <w:highlight w:val="yellow"/>
              </w:rPr>
            </w:pPr>
          </w:p>
          <w:p w:rsidR="005E5B05" w:rsidRDefault="00D969D8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  <w:r w:rsidRPr="00C37B43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C37B43">
              <w:rPr>
                <w:spacing w:val="1"/>
                <w:sz w:val="24"/>
                <w:szCs w:val="24"/>
              </w:rPr>
              <w:t xml:space="preserve"> </w:t>
            </w:r>
            <w:r w:rsidR="00C37B43" w:rsidRPr="00C37B43">
              <w:rPr>
                <w:spacing w:val="1"/>
                <w:sz w:val="24"/>
                <w:szCs w:val="24"/>
              </w:rPr>
              <w:t>Определение содержания общего фтора, уголь, кокс, летучая зола</w:t>
            </w:r>
          </w:p>
          <w:p w:rsidR="00C37B43" w:rsidRPr="00293FB0" w:rsidRDefault="00C37B43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</w:tc>
      </w:tr>
    </w:tbl>
    <w:p w:rsidR="002F2E07" w:rsidRPr="00293FB0" w:rsidRDefault="002F2E07" w:rsidP="00342003">
      <w:pPr>
        <w:widowControl/>
        <w:autoSpaceDE/>
        <w:autoSpaceDN/>
        <w:adjustRightInd/>
        <w:ind w:firstLine="567"/>
        <w:jc w:val="left"/>
        <w:rPr>
          <w:sz w:val="24"/>
          <w:szCs w:val="24"/>
        </w:rPr>
      </w:pPr>
      <w:r w:rsidRPr="00293FB0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D0D38" w:rsidRPr="00BC7005" w:rsidTr="005E5B05">
        <w:tc>
          <w:tcPr>
            <w:tcW w:w="9570" w:type="dxa"/>
            <w:shd w:val="clear" w:color="auto" w:fill="auto"/>
          </w:tcPr>
          <w:p w:rsidR="000A68F1" w:rsidRPr="00BC7005" w:rsidRDefault="000A68F1" w:rsidP="00775BA5">
            <w:pPr>
              <w:ind w:firstLine="567"/>
              <w:jc w:val="right"/>
              <w:rPr>
                <w:sz w:val="24"/>
                <w:szCs w:val="24"/>
              </w:rPr>
            </w:pPr>
            <w:r w:rsidRPr="00BC7005">
              <w:rPr>
                <w:b/>
                <w:spacing w:val="1"/>
                <w:sz w:val="24"/>
                <w:szCs w:val="24"/>
              </w:rPr>
              <w:lastRenderedPageBreak/>
              <w:t>МКС</w:t>
            </w:r>
            <w:r w:rsidR="005E5B05" w:rsidRPr="00BC7005">
              <w:rPr>
                <w:b/>
                <w:sz w:val="24"/>
                <w:szCs w:val="24"/>
              </w:rPr>
              <w:t xml:space="preserve"> </w:t>
            </w:r>
            <w:r w:rsidR="008C1C51" w:rsidRPr="00BC7005">
              <w:rPr>
                <w:b/>
                <w:sz w:val="24"/>
                <w:szCs w:val="24"/>
                <w:lang w:val="kk-KZ"/>
              </w:rPr>
              <w:t>73</w:t>
            </w:r>
            <w:r w:rsidR="008C1C51" w:rsidRPr="00BC7005">
              <w:rPr>
                <w:b/>
                <w:sz w:val="24"/>
                <w:szCs w:val="24"/>
              </w:rPr>
              <w:t>.</w:t>
            </w:r>
            <w:r w:rsidR="008C1C51" w:rsidRPr="00BC7005">
              <w:rPr>
                <w:b/>
                <w:sz w:val="24"/>
                <w:szCs w:val="24"/>
                <w:lang w:val="kk-KZ"/>
              </w:rPr>
              <w:t>04</w:t>
            </w:r>
            <w:r w:rsidR="001732C8" w:rsidRPr="00BC7005">
              <w:rPr>
                <w:b/>
                <w:sz w:val="24"/>
                <w:szCs w:val="24"/>
              </w:rPr>
              <w:t>0</w:t>
            </w:r>
            <w:r w:rsidR="005E5B05" w:rsidRPr="00BC7005">
              <w:rPr>
                <w:b/>
                <w:sz w:val="24"/>
                <w:szCs w:val="24"/>
              </w:rPr>
              <w:t xml:space="preserve"> </w:t>
            </w:r>
            <w:r w:rsidR="00775BA5" w:rsidRPr="00BC7005">
              <w:rPr>
                <w:b/>
                <w:sz w:val="24"/>
                <w:szCs w:val="24"/>
              </w:rPr>
              <w:t xml:space="preserve">           </w:t>
            </w:r>
            <w:r w:rsidR="005E5B05" w:rsidRPr="00BC7005">
              <w:rPr>
                <w:b/>
                <w:sz w:val="24"/>
                <w:szCs w:val="24"/>
              </w:rPr>
              <w:t>IDT</w:t>
            </w:r>
          </w:p>
          <w:p w:rsidR="000A68F1" w:rsidRPr="00BC700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0A68F1" w:rsidRDefault="00C37B43" w:rsidP="00C37B43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C37B43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C37B43">
              <w:rPr>
                <w:spacing w:val="1"/>
                <w:sz w:val="24"/>
                <w:szCs w:val="24"/>
              </w:rPr>
              <w:t xml:space="preserve"> Определение содержания общего фтора, уголь, кокс, летучая зола</w:t>
            </w:r>
          </w:p>
          <w:p w:rsidR="00C37B43" w:rsidRPr="00BC7005" w:rsidRDefault="00C37B43" w:rsidP="00C37B43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6A25EF" w:rsidRDefault="006A25EF" w:rsidP="00342003">
      <w:pPr>
        <w:suppressAutoHyphens/>
        <w:ind w:firstLine="567"/>
        <w:rPr>
          <w:sz w:val="28"/>
          <w:szCs w:val="28"/>
          <w:lang w:val="kk-KZ"/>
        </w:rPr>
      </w:pPr>
    </w:p>
    <w:p w:rsidR="002F2E07" w:rsidRPr="00293FB0" w:rsidRDefault="002F2E07" w:rsidP="00342003">
      <w:pPr>
        <w:suppressAutoHyphens/>
        <w:ind w:firstLine="567"/>
        <w:rPr>
          <w:sz w:val="24"/>
          <w:szCs w:val="24"/>
        </w:rPr>
      </w:pPr>
      <w:r w:rsidRPr="00293FB0">
        <w:rPr>
          <w:sz w:val="24"/>
          <w:szCs w:val="24"/>
        </w:rPr>
        <w:t xml:space="preserve">РАЗРАБОТЧИК </w:t>
      </w:r>
    </w:p>
    <w:p w:rsidR="002F2E07" w:rsidRPr="00293FB0" w:rsidRDefault="002F2E07" w:rsidP="00342003">
      <w:pPr>
        <w:suppressAutoHyphens/>
        <w:ind w:firstLine="567"/>
        <w:rPr>
          <w:sz w:val="24"/>
          <w:szCs w:val="24"/>
        </w:rPr>
      </w:pPr>
    </w:p>
    <w:p w:rsidR="005F6B6E" w:rsidRPr="00293FB0" w:rsidRDefault="004169B6" w:rsidP="00342003">
      <w:pPr>
        <w:pStyle w:val="21"/>
        <w:tabs>
          <w:tab w:val="num" w:pos="-993"/>
        </w:tabs>
        <w:ind w:left="0" w:firstLine="567"/>
        <w:rPr>
          <w:szCs w:val="24"/>
        </w:rPr>
      </w:pPr>
      <w:r w:rsidRPr="00293FB0">
        <w:rPr>
          <w:szCs w:val="24"/>
        </w:rPr>
        <w:t xml:space="preserve">РГП </w:t>
      </w:r>
      <w:r w:rsidR="005E5B05" w:rsidRPr="00293FB0">
        <w:rPr>
          <w:szCs w:val="24"/>
        </w:rPr>
        <w:t xml:space="preserve">на ПХВ </w:t>
      </w:r>
      <w:r w:rsidRPr="00293FB0">
        <w:rPr>
          <w:szCs w:val="24"/>
        </w:rPr>
        <w:t>«Казахстанский институт стандартизации и сертификации»</w:t>
      </w:r>
      <w:r w:rsidR="000335FE" w:rsidRPr="00293FB0">
        <w:rPr>
          <w:szCs w:val="24"/>
        </w:rPr>
        <w:t xml:space="preserve"> Комитета технического регулирования и метрологии Министерства </w:t>
      </w:r>
      <w:r w:rsidR="008C1C51">
        <w:rPr>
          <w:szCs w:val="24"/>
          <w:lang w:val="kk-KZ"/>
        </w:rPr>
        <w:t>торговли и интеграции</w:t>
      </w:r>
      <w:r w:rsidR="006A25EF" w:rsidRPr="00293FB0">
        <w:rPr>
          <w:szCs w:val="24"/>
        </w:rPr>
        <w:t xml:space="preserve"> </w:t>
      </w:r>
      <w:r w:rsidR="000335FE" w:rsidRPr="00293FB0">
        <w:rPr>
          <w:szCs w:val="24"/>
        </w:rPr>
        <w:t>Республики Казахстан</w:t>
      </w:r>
    </w:p>
    <w:p w:rsidR="005F6B6E" w:rsidRPr="00293FB0" w:rsidRDefault="005F6B6E" w:rsidP="000335FE">
      <w:pPr>
        <w:pStyle w:val="21"/>
        <w:tabs>
          <w:tab w:val="num" w:pos="-993"/>
        </w:tabs>
        <w:ind w:left="0" w:firstLine="567"/>
        <w:rPr>
          <w:szCs w:val="24"/>
        </w:rPr>
      </w:pPr>
    </w:p>
    <w:p w:rsidR="000335FE" w:rsidRPr="00293FB0" w:rsidRDefault="000F376F" w:rsidP="000335FE">
      <w:pPr>
        <w:ind w:firstLine="567"/>
        <w:rPr>
          <w:b/>
          <w:bCs/>
          <w:color w:val="000000"/>
          <w:sz w:val="24"/>
          <w:szCs w:val="24"/>
        </w:rPr>
      </w:pPr>
      <w:r w:rsidRPr="00293FB0">
        <w:rPr>
          <w:b/>
          <w:bCs/>
          <w:color w:val="000000"/>
          <w:sz w:val="24"/>
          <w:szCs w:val="24"/>
        </w:rPr>
        <w:t xml:space="preserve">Заместитель </w:t>
      </w:r>
    </w:p>
    <w:p w:rsidR="000F376F" w:rsidRPr="00293FB0" w:rsidRDefault="006A25EF" w:rsidP="000335FE">
      <w:pPr>
        <w:ind w:firstLine="567"/>
        <w:rPr>
          <w:b/>
          <w:bCs/>
          <w:color w:val="000000"/>
          <w:sz w:val="24"/>
          <w:szCs w:val="24"/>
        </w:rPr>
      </w:pPr>
      <w:r w:rsidRPr="00293FB0">
        <w:rPr>
          <w:b/>
          <w:bCs/>
          <w:color w:val="000000"/>
          <w:sz w:val="24"/>
          <w:szCs w:val="24"/>
        </w:rPr>
        <w:t>Г</w:t>
      </w:r>
      <w:r w:rsidR="000F376F" w:rsidRPr="00293FB0">
        <w:rPr>
          <w:b/>
          <w:bCs/>
          <w:color w:val="000000"/>
          <w:sz w:val="24"/>
          <w:szCs w:val="24"/>
        </w:rPr>
        <w:t>енерального</w:t>
      </w:r>
      <w:r w:rsidR="00EB03F1" w:rsidRPr="00293FB0">
        <w:rPr>
          <w:b/>
          <w:bCs/>
          <w:color w:val="000000"/>
          <w:sz w:val="24"/>
          <w:szCs w:val="24"/>
        </w:rPr>
        <w:t xml:space="preserve"> директора</w:t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>И. Хамитов</w:t>
      </w:r>
    </w:p>
    <w:p w:rsidR="000335FE" w:rsidRPr="00293FB0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0335FE" w:rsidRPr="00293FB0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  <w:r w:rsidRPr="00293FB0">
        <w:rPr>
          <w:b/>
          <w:bCs/>
          <w:color w:val="000000"/>
          <w:sz w:val="24"/>
          <w:szCs w:val="24"/>
        </w:rPr>
        <w:t xml:space="preserve">Начальник </w:t>
      </w:r>
    </w:p>
    <w:p w:rsidR="000335FE" w:rsidRPr="008C1C51" w:rsidRDefault="00EB03F1" w:rsidP="000335FE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293FB0">
        <w:rPr>
          <w:b/>
          <w:bCs/>
          <w:color w:val="000000"/>
          <w:sz w:val="24"/>
          <w:szCs w:val="24"/>
        </w:rPr>
        <w:t>Центра стандартизации</w:t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="00293FB0">
        <w:rPr>
          <w:b/>
          <w:bCs/>
          <w:color w:val="000000"/>
          <w:sz w:val="24"/>
          <w:szCs w:val="24"/>
        </w:rPr>
        <w:tab/>
      </w:r>
      <w:r w:rsidR="008C1C51">
        <w:rPr>
          <w:b/>
          <w:bCs/>
          <w:color w:val="000000"/>
          <w:sz w:val="24"/>
          <w:szCs w:val="24"/>
          <w:lang w:val="kk-KZ"/>
        </w:rPr>
        <w:t>А</w:t>
      </w:r>
      <w:r w:rsidR="000335FE" w:rsidRPr="00293FB0">
        <w:rPr>
          <w:b/>
          <w:bCs/>
          <w:color w:val="000000"/>
          <w:sz w:val="24"/>
          <w:szCs w:val="24"/>
        </w:rPr>
        <w:t xml:space="preserve">. </w:t>
      </w:r>
      <w:r w:rsidR="008C1C51">
        <w:rPr>
          <w:b/>
          <w:bCs/>
          <w:color w:val="000000"/>
          <w:sz w:val="24"/>
          <w:szCs w:val="24"/>
          <w:lang w:val="kk-KZ"/>
        </w:rPr>
        <w:t>Кудайбергенова</w:t>
      </w:r>
    </w:p>
    <w:p w:rsidR="000335FE" w:rsidRPr="00293FB0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83192B" w:rsidRPr="00293FB0" w:rsidRDefault="008C1C51" w:rsidP="008C1C51">
      <w:pPr>
        <w:ind w:firstLine="567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kk-KZ"/>
        </w:rPr>
        <w:t>Заместитель н</w:t>
      </w:r>
      <w:proofErr w:type="spellStart"/>
      <w:r w:rsidR="0083192B" w:rsidRPr="00293FB0">
        <w:rPr>
          <w:b/>
          <w:bCs/>
          <w:color w:val="000000"/>
          <w:sz w:val="24"/>
          <w:szCs w:val="24"/>
        </w:rPr>
        <w:t>ачальника</w:t>
      </w:r>
      <w:proofErr w:type="spellEnd"/>
      <w:r w:rsidR="0083192B" w:rsidRPr="00293FB0">
        <w:rPr>
          <w:b/>
          <w:bCs/>
          <w:color w:val="000000"/>
          <w:sz w:val="24"/>
          <w:szCs w:val="24"/>
        </w:rPr>
        <w:t xml:space="preserve"> </w:t>
      </w:r>
    </w:p>
    <w:p w:rsidR="0083192B" w:rsidRPr="00293FB0" w:rsidRDefault="0083192B" w:rsidP="000335FE">
      <w:pPr>
        <w:ind w:firstLine="567"/>
        <w:rPr>
          <w:b/>
          <w:bCs/>
          <w:color w:val="000000"/>
          <w:sz w:val="24"/>
          <w:szCs w:val="24"/>
        </w:rPr>
      </w:pPr>
      <w:r w:rsidRPr="00293FB0">
        <w:rPr>
          <w:b/>
          <w:bCs/>
          <w:color w:val="000000"/>
          <w:sz w:val="24"/>
          <w:szCs w:val="24"/>
        </w:rPr>
        <w:t>Центра стандартизации</w:t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ab/>
      </w:r>
      <w:r w:rsid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>Е. Кулешова</w:t>
      </w:r>
    </w:p>
    <w:p w:rsidR="000335FE" w:rsidRPr="00293FB0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83192B" w:rsidRPr="00293FB0" w:rsidRDefault="000335FE" w:rsidP="008C1C51">
      <w:pPr>
        <w:ind w:firstLine="567"/>
        <w:rPr>
          <w:b/>
          <w:bCs/>
          <w:color w:val="000000"/>
          <w:sz w:val="24"/>
          <w:szCs w:val="24"/>
        </w:rPr>
      </w:pPr>
      <w:r w:rsidRPr="00293FB0">
        <w:rPr>
          <w:b/>
          <w:bCs/>
          <w:color w:val="000000"/>
          <w:sz w:val="24"/>
          <w:szCs w:val="24"/>
        </w:rPr>
        <w:t>Специалист</w:t>
      </w:r>
      <w:r w:rsidR="0083192B" w:rsidRPr="00293FB0">
        <w:rPr>
          <w:b/>
          <w:bCs/>
          <w:color w:val="000000"/>
          <w:sz w:val="24"/>
          <w:szCs w:val="24"/>
        </w:rPr>
        <w:t xml:space="preserve"> </w:t>
      </w:r>
    </w:p>
    <w:p w:rsidR="000335FE" w:rsidRPr="008C1C51" w:rsidRDefault="0083192B" w:rsidP="0083192B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293FB0">
        <w:rPr>
          <w:b/>
          <w:bCs/>
          <w:color w:val="000000"/>
          <w:sz w:val="24"/>
          <w:szCs w:val="24"/>
        </w:rPr>
        <w:t>Центра стандартизации</w:t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EB03F1" w:rsidRPr="00293FB0">
        <w:rPr>
          <w:b/>
          <w:bCs/>
          <w:color w:val="000000"/>
          <w:sz w:val="24"/>
          <w:szCs w:val="24"/>
        </w:rPr>
        <w:tab/>
      </w:r>
      <w:r w:rsidR="00293FB0">
        <w:rPr>
          <w:b/>
          <w:bCs/>
          <w:color w:val="000000"/>
          <w:sz w:val="24"/>
          <w:szCs w:val="24"/>
        </w:rPr>
        <w:tab/>
      </w:r>
      <w:r w:rsidRPr="00293FB0">
        <w:rPr>
          <w:b/>
          <w:bCs/>
          <w:color w:val="000000"/>
          <w:sz w:val="24"/>
          <w:szCs w:val="24"/>
        </w:rPr>
        <w:t xml:space="preserve">А. </w:t>
      </w:r>
      <w:r w:rsidR="008C1C51">
        <w:rPr>
          <w:b/>
          <w:bCs/>
          <w:color w:val="000000"/>
          <w:sz w:val="24"/>
          <w:szCs w:val="24"/>
          <w:lang w:val="kk-KZ"/>
        </w:rPr>
        <w:t>Абишева</w:t>
      </w:r>
    </w:p>
    <w:p w:rsidR="005F6B6E" w:rsidRDefault="005F6B6E" w:rsidP="00342003">
      <w:pPr>
        <w:pStyle w:val="21"/>
        <w:tabs>
          <w:tab w:val="num" w:pos="-993"/>
        </w:tabs>
        <w:ind w:left="0" w:firstLine="567"/>
        <w:rPr>
          <w:sz w:val="28"/>
          <w:szCs w:val="28"/>
        </w:rPr>
      </w:pPr>
    </w:p>
    <w:sectPr w:rsidR="005F6B6E" w:rsidSect="00C37B43">
      <w:pgSz w:w="11906" w:h="16838" w:code="9"/>
      <w:pgMar w:top="1418" w:right="1418" w:bottom="1418" w:left="1134" w:header="1021" w:footer="1021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73" w:rsidRDefault="009D5273">
      <w:r>
        <w:separator/>
      </w:r>
    </w:p>
  </w:endnote>
  <w:endnote w:type="continuationSeparator" w:id="0">
    <w:p w:rsidR="009D5273" w:rsidRDefault="009D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E9" w:rsidRPr="00F528CE" w:rsidRDefault="00BB74E9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E27D40">
      <w:rPr>
        <w:rStyle w:val="a5"/>
        <w:noProof/>
        <w:sz w:val="24"/>
        <w:szCs w:val="24"/>
      </w:rPr>
      <w:t>16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E9" w:rsidRPr="00F528CE" w:rsidRDefault="00BB74E9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E27D40">
      <w:rPr>
        <w:rStyle w:val="a5"/>
        <w:noProof/>
        <w:sz w:val="24"/>
        <w:szCs w:val="24"/>
      </w:rPr>
      <w:t>15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E9" w:rsidRPr="004C04E4" w:rsidRDefault="00BB74E9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BB74E9" w:rsidRPr="00F74D03" w:rsidRDefault="00BB74E9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73" w:rsidRDefault="009D5273">
      <w:r>
        <w:separator/>
      </w:r>
    </w:p>
  </w:footnote>
  <w:footnote w:type="continuationSeparator" w:id="0">
    <w:p w:rsidR="009D5273" w:rsidRDefault="009D5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E9" w:rsidRPr="00406891" w:rsidRDefault="00BB74E9" w:rsidP="004F2FFE">
    <w:pPr>
      <w:ind w:firstLine="0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</w:t>
    </w:r>
    <w:r w:rsidRPr="00293FB0">
      <w:rPr>
        <w:b/>
        <w:sz w:val="24"/>
        <w:szCs w:val="24"/>
        <w:lang w:val="kk-KZ"/>
      </w:rPr>
      <w:t xml:space="preserve"> </w:t>
    </w:r>
    <w:r w:rsidRPr="00293FB0">
      <w:rPr>
        <w:b/>
        <w:sz w:val="24"/>
        <w:szCs w:val="24"/>
        <w:lang w:val="en-US"/>
      </w:rPr>
      <w:t>ISO</w:t>
    </w:r>
    <w:r>
      <w:rPr>
        <w:b/>
        <w:sz w:val="24"/>
        <w:szCs w:val="24"/>
      </w:rPr>
      <w:t xml:space="preserve"> </w:t>
    </w:r>
    <w:r>
      <w:rPr>
        <w:b/>
        <w:sz w:val="24"/>
        <w:szCs w:val="24"/>
        <w:lang w:val="kk-KZ"/>
      </w:rPr>
      <w:t>11724</w:t>
    </w:r>
  </w:p>
  <w:p w:rsidR="00BB74E9" w:rsidRPr="00293FB0" w:rsidRDefault="00BB74E9" w:rsidP="000635E0">
    <w:pPr>
      <w:ind w:firstLine="0"/>
      <w:rPr>
        <w:i/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E9" w:rsidRPr="00406891" w:rsidRDefault="00BB74E9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 </w:t>
    </w:r>
    <w:r w:rsidRPr="00293FB0">
      <w:rPr>
        <w:b/>
        <w:bCs/>
        <w:sz w:val="24"/>
        <w:szCs w:val="24"/>
        <w:lang w:val="en-US"/>
      </w:rPr>
      <w:t>ISO</w:t>
    </w:r>
    <w:r w:rsidRPr="00293FB0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  <w:lang w:val="kk-KZ"/>
      </w:rPr>
      <w:t>11724</w:t>
    </w:r>
  </w:p>
  <w:p w:rsidR="00BB74E9" w:rsidRPr="00293FB0" w:rsidRDefault="00BB74E9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  <w:r w:rsidRPr="00293FB0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E9" w:rsidRPr="006B5AD6" w:rsidRDefault="00BB74E9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E9" w:rsidRDefault="00BB74E9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BB74E9" w:rsidRDefault="00BB74E9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8"/>
  </w:num>
  <w:num w:numId="3">
    <w:abstractNumId w:val="22"/>
  </w:num>
  <w:num w:numId="4">
    <w:abstractNumId w:val="16"/>
  </w:num>
  <w:num w:numId="5">
    <w:abstractNumId w:val="13"/>
  </w:num>
  <w:num w:numId="6">
    <w:abstractNumId w:val="27"/>
  </w:num>
  <w:num w:numId="7">
    <w:abstractNumId w:val="23"/>
  </w:num>
  <w:num w:numId="8">
    <w:abstractNumId w:val="3"/>
  </w:num>
  <w:num w:numId="9">
    <w:abstractNumId w:val="2"/>
  </w:num>
  <w:num w:numId="10">
    <w:abstractNumId w:val="6"/>
  </w:num>
  <w:num w:numId="11">
    <w:abstractNumId w:val="26"/>
  </w:num>
  <w:num w:numId="12">
    <w:abstractNumId w:val="24"/>
  </w:num>
  <w:num w:numId="13">
    <w:abstractNumId w:val="7"/>
  </w:num>
  <w:num w:numId="14">
    <w:abstractNumId w:val="17"/>
  </w:num>
  <w:num w:numId="15">
    <w:abstractNumId w:val="8"/>
  </w:num>
  <w:num w:numId="16">
    <w:abstractNumId w:val="12"/>
  </w:num>
  <w:num w:numId="17">
    <w:abstractNumId w:val="25"/>
  </w:num>
  <w:num w:numId="18">
    <w:abstractNumId w:val="1"/>
  </w:num>
  <w:num w:numId="19">
    <w:abstractNumId w:val="14"/>
  </w:num>
  <w:num w:numId="20">
    <w:abstractNumId w:val="5"/>
  </w:num>
  <w:num w:numId="21">
    <w:abstractNumId w:val="15"/>
  </w:num>
  <w:num w:numId="22">
    <w:abstractNumId w:val="19"/>
  </w:num>
  <w:num w:numId="23">
    <w:abstractNumId w:val="20"/>
  </w:num>
  <w:num w:numId="24">
    <w:abstractNumId w:val="10"/>
  </w:num>
  <w:num w:numId="25">
    <w:abstractNumId w:val="4"/>
  </w:num>
  <w:num w:numId="26">
    <w:abstractNumId w:val="9"/>
  </w:num>
  <w:num w:numId="27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20A5A"/>
    <w:rsid w:val="00026C24"/>
    <w:rsid w:val="00026FB0"/>
    <w:rsid w:val="00030B24"/>
    <w:rsid w:val="000335FE"/>
    <w:rsid w:val="000403D8"/>
    <w:rsid w:val="00043785"/>
    <w:rsid w:val="0004626C"/>
    <w:rsid w:val="00051E83"/>
    <w:rsid w:val="000521FE"/>
    <w:rsid w:val="000538D8"/>
    <w:rsid w:val="00053DE7"/>
    <w:rsid w:val="0005592E"/>
    <w:rsid w:val="000563DC"/>
    <w:rsid w:val="00060070"/>
    <w:rsid w:val="00061007"/>
    <w:rsid w:val="0006204B"/>
    <w:rsid w:val="000635E0"/>
    <w:rsid w:val="00063FCB"/>
    <w:rsid w:val="000705E5"/>
    <w:rsid w:val="0007182B"/>
    <w:rsid w:val="0007398C"/>
    <w:rsid w:val="00076BA1"/>
    <w:rsid w:val="00080634"/>
    <w:rsid w:val="0009079A"/>
    <w:rsid w:val="0009462D"/>
    <w:rsid w:val="00094F05"/>
    <w:rsid w:val="00095582"/>
    <w:rsid w:val="00095FA9"/>
    <w:rsid w:val="00097ED7"/>
    <w:rsid w:val="000A2170"/>
    <w:rsid w:val="000A3CF0"/>
    <w:rsid w:val="000A68F1"/>
    <w:rsid w:val="000A7071"/>
    <w:rsid w:val="000B3A50"/>
    <w:rsid w:val="000B5408"/>
    <w:rsid w:val="000B66DE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272"/>
    <w:rsid w:val="000D3602"/>
    <w:rsid w:val="000D763A"/>
    <w:rsid w:val="000E1DAC"/>
    <w:rsid w:val="000E5219"/>
    <w:rsid w:val="000E58CC"/>
    <w:rsid w:val="000E645D"/>
    <w:rsid w:val="000E6A07"/>
    <w:rsid w:val="000F376F"/>
    <w:rsid w:val="000F5C99"/>
    <w:rsid w:val="00101F88"/>
    <w:rsid w:val="001058B2"/>
    <w:rsid w:val="001137DD"/>
    <w:rsid w:val="00114540"/>
    <w:rsid w:val="001149C6"/>
    <w:rsid w:val="00122028"/>
    <w:rsid w:val="00124804"/>
    <w:rsid w:val="00125385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13FF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32C8"/>
    <w:rsid w:val="00175527"/>
    <w:rsid w:val="00175B85"/>
    <w:rsid w:val="00177B14"/>
    <w:rsid w:val="00177BA7"/>
    <w:rsid w:val="0018229B"/>
    <w:rsid w:val="0018348B"/>
    <w:rsid w:val="00184ECE"/>
    <w:rsid w:val="00185445"/>
    <w:rsid w:val="00187140"/>
    <w:rsid w:val="001901C2"/>
    <w:rsid w:val="001952D8"/>
    <w:rsid w:val="001A3DFE"/>
    <w:rsid w:val="001A4B2A"/>
    <w:rsid w:val="001A5D53"/>
    <w:rsid w:val="001B40EA"/>
    <w:rsid w:val="001B674F"/>
    <w:rsid w:val="001B6D4B"/>
    <w:rsid w:val="001C14ED"/>
    <w:rsid w:val="001C5D43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FE4"/>
    <w:rsid w:val="001E6CE0"/>
    <w:rsid w:val="001E6E0F"/>
    <w:rsid w:val="001F1253"/>
    <w:rsid w:val="001F44BF"/>
    <w:rsid w:val="001F6396"/>
    <w:rsid w:val="00201EA5"/>
    <w:rsid w:val="00202085"/>
    <w:rsid w:val="0020330B"/>
    <w:rsid w:val="00204C12"/>
    <w:rsid w:val="00205AA8"/>
    <w:rsid w:val="00207F9A"/>
    <w:rsid w:val="00212837"/>
    <w:rsid w:val="00213F47"/>
    <w:rsid w:val="00217255"/>
    <w:rsid w:val="00217934"/>
    <w:rsid w:val="002263A5"/>
    <w:rsid w:val="002272A3"/>
    <w:rsid w:val="00234125"/>
    <w:rsid w:val="00235ADE"/>
    <w:rsid w:val="0023677B"/>
    <w:rsid w:val="0023683B"/>
    <w:rsid w:val="00242A05"/>
    <w:rsid w:val="002475FB"/>
    <w:rsid w:val="0025036E"/>
    <w:rsid w:val="002545EC"/>
    <w:rsid w:val="00254FD9"/>
    <w:rsid w:val="002553C9"/>
    <w:rsid w:val="0025571E"/>
    <w:rsid w:val="00261D8B"/>
    <w:rsid w:val="0027455B"/>
    <w:rsid w:val="002756EE"/>
    <w:rsid w:val="002837DD"/>
    <w:rsid w:val="00284BB9"/>
    <w:rsid w:val="00287548"/>
    <w:rsid w:val="00287FA1"/>
    <w:rsid w:val="00293510"/>
    <w:rsid w:val="0029379D"/>
    <w:rsid w:val="00293FB0"/>
    <w:rsid w:val="002947AC"/>
    <w:rsid w:val="00296017"/>
    <w:rsid w:val="002A0FB1"/>
    <w:rsid w:val="002A220D"/>
    <w:rsid w:val="002A3AA1"/>
    <w:rsid w:val="002A445A"/>
    <w:rsid w:val="002A521E"/>
    <w:rsid w:val="002A6AD5"/>
    <w:rsid w:val="002B02CA"/>
    <w:rsid w:val="002B4710"/>
    <w:rsid w:val="002C27CC"/>
    <w:rsid w:val="002C32F4"/>
    <w:rsid w:val="002C373D"/>
    <w:rsid w:val="002C64A9"/>
    <w:rsid w:val="002D1B6E"/>
    <w:rsid w:val="002D34EC"/>
    <w:rsid w:val="002D7376"/>
    <w:rsid w:val="002E484B"/>
    <w:rsid w:val="002E7FB6"/>
    <w:rsid w:val="002F243F"/>
    <w:rsid w:val="002F2E07"/>
    <w:rsid w:val="002F3D24"/>
    <w:rsid w:val="002F4543"/>
    <w:rsid w:val="002F7322"/>
    <w:rsid w:val="003004C6"/>
    <w:rsid w:val="00300AD0"/>
    <w:rsid w:val="00313C6D"/>
    <w:rsid w:val="0031693B"/>
    <w:rsid w:val="00324043"/>
    <w:rsid w:val="00330AE3"/>
    <w:rsid w:val="00332229"/>
    <w:rsid w:val="00332CB3"/>
    <w:rsid w:val="00336946"/>
    <w:rsid w:val="00342003"/>
    <w:rsid w:val="0034493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6610"/>
    <w:rsid w:val="003770E4"/>
    <w:rsid w:val="00381E2F"/>
    <w:rsid w:val="003826A8"/>
    <w:rsid w:val="00383ACE"/>
    <w:rsid w:val="00385787"/>
    <w:rsid w:val="003862A1"/>
    <w:rsid w:val="00390755"/>
    <w:rsid w:val="0039099B"/>
    <w:rsid w:val="00391E08"/>
    <w:rsid w:val="00391FA7"/>
    <w:rsid w:val="003922FE"/>
    <w:rsid w:val="00392E09"/>
    <w:rsid w:val="00393E08"/>
    <w:rsid w:val="003A00AF"/>
    <w:rsid w:val="003A4318"/>
    <w:rsid w:val="003A4AFD"/>
    <w:rsid w:val="003B2100"/>
    <w:rsid w:val="003B5927"/>
    <w:rsid w:val="003C2AA8"/>
    <w:rsid w:val="003C33DA"/>
    <w:rsid w:val="003C37EB"/>
    <w:rsid w:val="003D0AC9"/>
    <w:rsid w:val="003D0C21"/>
    <w:rsid w:val="003D20F3"/>
    <w:rsid w:val="003E0AD0"/>
    <w:rsid w:val="003E19EC"/>
    <w:rsid w:val="003E2EFE"/>
    <w:rsid w:val="003E3CA2"/>
    <w:rsid w:val="003E3ECD"/>
    <w:rsid w:val="003F4D84"/>
    <w:rsid w:val="00400CF4"/>
    <w:rsid w:val="0040191E"/>
    <w:rsid w:val="00406891"/>
    <w:rsid w:val="00415B41"/>
    <w:rsid w:val="004169B6"/>
    <w:rsid w:val="00416E69"/>
    <w:rsid w:val="00421FF9"/>
    <w:rsid w:val="00424362"/>
    <w:rsid w:val="0042441F"/>
    <w:rsid w:val="004250AA"/>
    <w:rsid w:val="00425F0D"/>
    <w:rsid w:val="0042776A"/>
    <w:rsid w:val="00442CD4"/>
    <w:rsid w:val="0044688F"/>
    <w:rsid w:val="004549B9"/>
    <w:rsid w:val="00455F0F"/>
    <w:rsid w:val="0045606F"/>
    <w:rsid w:val="004563A5"/>
    <w:rsid w:val="00457FEC"/>
    <w:rsid w:val="00463EC4"/>
    <w:rsid w:val="0046790C"/>
    <w:rsid w:val="00470793"/>
    <w:rsid w:val="0047092E"/>
    <w:rsid w:val="004719BF"/>
    <w:rsid w:val="00474201"/>
    <w:rsid w:val="00475352"/>
    <w:rsid w:val="00477414"/>
    <w:rsid w:val="00481544"/>
    <w:rsid w:val="0048155A"/>
    <w:rsid w:val="00482D4F"/>
    <w:rsid w:val="0048312C"/>
    <w:rsid w:val="00485CF6"/>
    <w:rsid w:val="004904A4"/>
    <w:rsid w:val="00492057"/>
    <w:rsid w:val="004926C0"/>
    <w:rsid w:val="004928BC"/>
    <w:rsid w:val="00492E5D"/>
    <w:rsid w:val="00493F66"/>
    <w:rsid w:val="00495148"/>
    <w:rsid w:val="00497FD3"/>
    <w:rsid w:val="004A226E"/>
    <w:rsid w:val="004A2BA4"/>
    <w:rsid w:val="004A2CF3"/>
    <w:rsid w:val="004A3934"/>
    <w:rsid w:val="004A7D79"/>
    <w:rsid w:val="004B39B6"/>
    <w:rsid w:val="004C0DA7"/>
    <w:rsid w:val="004C6B72"/>
    <w:rsid w:val="004D0D2A"/>
    <w:rsid w:val="004D0FF1"/>
    <w:rsid w:val="004D6C19"/>
    <w:rsid w:val="004E000D"/>
    <w:rsid w:val="004E7EA8"/>
    <w:rsid w:val="004F2FFE"/>
    <w:rsid w:val="004F3BC9"/>
    <w:rsid w:val="004F63EC"/>
    <w:rsid w:val="00503FDA"/>
    <w:rsid w:val="00512DEC"/>
    <w:rsid w:val="0051402F"/>
    <w:rsid w:val="00517411"/>
    <w:rsid w:val="00533959"/>
    <w:rsid w:val="0053686B"/>
    <w:rsid w:val="005375C0"/>
    <w:rsid w:val="00537A88"/>
    <w:rsid w:val="00541AC2"/>
    <w:rsid w:val="00542B75"/>
    <w:rsid w:val="00543C23"/>
    <w:rsid w:val="00546C16"/>
    <w:rsid w:val="005517BF"/>
    <w:rsid w:val="00552CAF"/>
    <w:rsid w:val="005550C6"/>
    <w:rsid w:val="00556EA3"/>
    <w:rsid w:val="005637F6"/>
    <w:rsid w:val="005667DC"/>
    <w:rsid w:val="0056725E"/>
    <w:rsid w:val="00570FE4"/>
    <w:rsid w:val="005714C3"/>
    <w:rsid w:val="0057258A"/>
    <w:rsid w:val="0057285C"/>
    <w:rsid w:val="00573BC3"/>
    <w:rsid w:val="00583D32"/>
    <w:rsid w:val="00591806"/>
    <w:rsid w:val="0059390B"/>
    <w:rsid w:val="00594C0E"/>
    <w:rsid w:val="00594E98"/>
    <w:rsid w:val="00596DAF"/>
    <w:rsid w:val="005974E3"/>
    <w:rsid w:val="005A017C"/>
    <w:rsid w:val="005A2EFF"/>
    <w:rsid w:val="005A58BC"/>
    <w:rsid w:val="005A7178"/>
    <w:rsid w:val="005B10A6"/>
    <w:rsid w:val="005B4647"/>
    <w:rsid w:val="005B5585"/>
    <w:rsid w:val="005B5E8F"/>
    <w:rsid w:val="005C0107"/>
    <w:rsid w:val="005C1DAF"/>
    <w:rsid w:val="005C272C"/>
    <w:rsid w:val="005C2D19"/>
    <w:rsid w:val="005C2DAB"/>
    <w:rsid w:val="005E0190"/>
    <w:rsid w:val="005E25B6"/>
    <w:rsid w:val="005E29CB"/>
    <w:rsid w:val="005E2E30"/>
    <w:rsid w:val="005E3629"/>
    <w:rsid w:val="005E5B05"/>
    <w:rsid w:val="005E5C72"/>
    <w:rsid w:val="005E656F"/>
    <w:rsid w:val="005F6B6E"/>
    <w:rsid w:val="00605A1A"/>
    <w:rsid w:val="0061598B"/>
    <w:rsid w:val="00616559"/>
    <w:rsid w:val="006168D6"/>
    <w:rsid w:val="00617914"/>
    <w:rsid w:val="006205B3"/>
    <w:rsid w:val="006215F0"/>
    <w:rsid w:val="00621A0D"/>
    <w:rsid w:val="006243D4"/>
    <w:rsid w:val="00624E92"/>
    <w:rsid w:val="006268CD"/>
    <w:rsid w:val="006269D3"/>
    <w:rsid w:val="006278A5"/>
    <w:rsid w:val="00630CB4"/>
    <w:rsid w:val="00634736"/>
    <w:rsid w:val="006421D4"/>
    <w:rsid w:val="0065051C"/>
    <w:rsid w:val="00651729"/>
    <w:rsid w:val="006520AE"/>
    <w:rsid w:val="0065218D"/>
    <w:rsid w:val="006554E7"/>
    <w:rsid w:val="00655E0F"/>
    <w:rsid w:val="00656FB4"/>
    <w:rsid w:val="0065772A"/>
    <w:rsid w:val="006613BB"/>
    <w:rsid w:val="006641B7"/>
    <w:rsid w:val="0066689D"/>
    <w:rsid w:val="00674D1F"/>
    <w:rsid w:val="00674D71"/>
    <w:rsid w:val="00674FF6"/>
    <w:rsid w:val="00675094"/>
    <w:rsid w:val="006770CB"/>
    <w:rsid w:val="006772BB"/>
    <w:rsid w:val="0067763C"/>
    <w:rsid w:val="00682AEF"/>
    <w:rsid w:val="00684209"/>
    <w:rsid w:val="006860DB"/>
    <w:rsid w:val="00686335"/>
    <w:rsid w:val="006865BC"/>
    <w:rsid w:val="00687B2E"/>
    <w:rsid w:val="00694478"/>
    <w:rsid w:val="006964A0"/>
    <w:rsid w:val="00697ABB"/>
    <w:rsid w:val="00697C06"/>
    <w:rsid w:val="006A25EF"/>
    <w:rsid w:val="006A2619"/>
    <w:rsid w:val="006A2E1E"/>
    <w:rsid w:val="006A6AF4"/>
    <w:rsid w:val="006B0057"/>
    <w:rsid w:val="006B10E0"/>
    <w:rsid w:val="006B1959"/>
    <w:rsid w:val="006B40FD"/>
    <w:rsid w:val="006C0DD6"/>
    <w:rsid w:val="006C1581"/>
    <w:rsid w:val="006C3D1D"/>
    <w:rsid w:val="006C5B66"/>
    <w:rsid w:val="006D0CE5"/>
    <w:rsid w:val="006D34C2"/>
    <w:rsid w:val="006D3ADF"/>
    <w:rsid w:val="006D4651"/>
    <w:rsid w:val="006D6270"/>
    <w:rsid w:val="006D6D0F"/>
    <w:rsid w:val="006E205E"/>
    <w:rsid w:val="006E40BF"/>
    <w:rsid w:val="006E611F"/>
    <w:rsid w:val="006E6469"/>
    <w:rsid w:val="006E762D"/>
    <w:rsid w:val="006F6926"/>
    <w:rsid w:val="007024FB"/>
    <w:rsid w:val="00703576"/>
    <w:rsid w:val="007049B3"/>
    <w:rsid w:val="00704A30"/>
    <w:rsid w:val="00707AD3"/>
    <w:rsid w:val="007102E0"/>
    <w:rsid w:val="00710DF9"/>
    <w:rsid w:val="007149E6"/>
    <w:rsid w:val="00714EBF"/>
    <w:rsid w:val="0071522A"/>
    <w:rsid w:val="00716689"/>
    <w:rsid w:val="00716F1C"/>
    <w:rsid w:val="00717D31"/>
    <w:rsid w:val="0072058C"/>
    <w:rsid w:val="0072218C"/>
    <w:rsid w:val="00723839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0DEC"/>
    <w:rsid w:val="007524AB"/>
    <w:rsid w:val="007536D6"/>
    <w:rsid w:val="00753B05"/>
    <w:rsid w:val="00756D9D"/>
    <w:rsid w:val="007611F9"/>
    <w:rsid w:val="00761BAB"/>
    <w:rsid w:val="0076284A"/>
    <w:rsid w:val="00767306"/>
    <w:rsid w:val="00767ED8"/>
    <w:rsid w:val="00774756"/>
    <w:rsid w:val="00774BF7"/>
    <w:rsid w:val="00774D99"/>
    <w:rsid w:val="007753A3"/>
    <w:rsid w:val="00775BA5"/>
    <w:rsid w:val="00775FE3"/>
    <w:rsid w:val="007857F3"/>
    <w:rsid w:val="00786702"/>
    <w:rsid w:val="00787691"/>
    <w:rsid w:val="007A1ABB"/>
    <w:rsid w:val="007A1C11"/>
    <w:rsid w:val="007A330F"/>
    <w:rsid w:val="007A64C9"/>
    <w:rsid w:val="007A73B1"/>
    <w:rsid w:val="007B18E3"/>
    <w:rsid w:val="007B2F0E"/>
    <w:rsid w:val="007B4BC8"/>
    <w:rsid w:val="007C163C"/>
    <w:rsid w:val="007C39C8"/>
    <w:rsid w:val="007C4044"/>
    <w:rsid w:val="007C4900"/>
    <w:rsid w:val="007C6856"/>
    <w:rsid w:val="007D3CA0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44A7"/>
    <w:rsid w:val="0080492E"/>
    <w:rsid w:val="00806722"/>
    <w:rsid w:val="00807A1B"/>
    <w:rsid w:val="00810029"/>
    <w:rsid w:val="0081044B"/>
    <w:rsid w:val="00815071"/>
    <w:rsid w:val="008169CB"/>
    <w:rsid w:val="00817F88"/>
    <w:rsid w:val="00820C24"/>
    <w:rsid w:val="00824C2F"/>
    <w:rsid w:val="008255D9"/>
    <w:rsid w:val="00826F5F"/>
    <w:rsid w:val="008274E4"/>
    <w:rsid w:val="0083192B"/>
    <w:rsid w:val="00835181"/>
    <w:rsid w:val="00837B92"/>
    <w:rsid w:val="0084103F"/>
    <w:rsid w:val="00841BD9"/>
    <w:rsid w:val="00842167"/>
    <w:rsid w:val="00844595"/>
    <w:rsid w:val="008548C8"/>
    <w:rsid w:val="00856164"/>
    <w:rsid w:val="00856B7D"/>
    <w:rsid w:val="00860773"/>
    <w:rsid w:val="00863099"/>
    <w:rsid w:val="008642B1"/>
    <w:rsid w:val="00866C3A"/>
    <w:rsid w:val="00867A0B"/>
    <w:rsid w:val="00871CBA"/>
    <w:rsid w:val="00874856"/>
    <w:rsid w:val="008748AF"/>
    <w:rsid w:val="00875501"/>
    <w:rsid w:val="00877C9D"/>
    <w:rsid w:val="00880C51"/>
    <w:rsid w:val="00880D41"/>
    <w:rsid w:val="00882689"/>
    <w:rsid w:val="00886084"/>
    <w:rsid w:val="008870D8"/>
    <w:rsid w:val="00887D76"/>
    <w:rsid w:val="008A7126"/>
    <w:rsid w:val="008A7C3B"/>
    <w:rsid w:val="008B1FB2"/>
    <w:rsid w:val="008B2C67"/>
    <w:rsid w:val="008B2E44"/>
    <w:rsid w:val="008C1C51"/>
    <w:rsid w:val="008C21FB"/>
    <w:rsid w:val="008C23D3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1682"/>
    <w:rsid w:val="008F69AD"/>
    <w:rsid w:val="008F6BF6"/>
    <w:rsid w:val="00901E7E"/>
    <w:rsid w:val="009036BD"/>
    <w:rsid w:val="00903F36"/>
    <w:rsid w:val="0090548A"/>
    <w:rsid w:val="009068D2"/>
    <w:rsid w:val="00907F3B"/>
    <w:rsid w:val="00911BB9"/>
    <w:rsid w:val="00912726"/>
    <w:rsid w:val="00912ABD"/>
    <w:rsid w:val="00912B02"/>
    <w:rsid w:val="00913E1A"/>
    <w:rsid w:val="00914639"/>
    <w:rsid w:val="00915718"/>
    <w:rsid w:val="0092075A"/>
    <w:rsid w:val="009213BD"/>
    <w:rsid w:val="00922222"/>
    <w:rsid w:val="0092364D"/>
    <w:rsid w:val="0092505C"/>
    <w:rsid w:val="00925D7B"/>
    <w:rsid w:val="00926100"/>
    <w:rsid w:val="009270E7"/>
    <w:rsid w:val="00932653"/>
    <w:rsid w:val="00934602"/>
    <w:rsid w:val="00936277"/>
    <w:rsid w:val="00940D2A"/>
    <w:rsid w:val="0094778F"/>
    <w:rsid w:val="009478D3"/>
    <w:rsid w:val="00962BBB"/>
    <w:rsid w:val="00963648"/>
    <w:rsid w:val="00963C66"/>
    <w:rsid w:val="009650D7"/>
    <w:rsid w:val="0096538C"/>
    <w:rsid w:val="00965441"/>
    <w:rsid w:val="00967309"/>
    <w:rsid w:val="009761C1"/>
    <w:rsid w:val="0097622B"/>
    <w:rsid w:val="0097663C"/>
    <w:rsid w:val="009766D2"/>
    <w:rsid w:val="009770BB"/>
    <w:rsid w:val="00984A7D"/>
    <w:rsid w:val="00991E64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D85"/>
    <w:rsid w:val="009B65AC"/>
    <w:rsid w:val="009C036A"/>
    <w:rsid w:val="009C2035"/>
    <w:rsid w:val="009C253A"/>
    <w:rsid w:val="009C3DA4"/>
    <w:rsid w:val="009D012A"/>
    <w:rsid w:val="009D4C22"/>
    <w:rsid w:val="009D5273"/>
    <w:rsid w:val="009E2BF8"/>
    <w:rsid w:val="009E42E0"/>
    <w:rsid w:val="009F2D98"/>
    <w:rsid w:val="009F7F7B"/>
    <w:rsid w:val="00A00A96"/>
    <w:rsid w:val="00A01001"/>
    <w:rsid w:val="00A02394"/>
    <w:rsid w:val="00A1102F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62AA"/>
    <w:rsid w:val="00A27DE9"/>
    <w:rsid w:val="00A27F7F"/>
    <w:rsid w:val="00A301DA"/>
    <w:rsid w:val="00A36170"/>
    <w:rsid w:val="00A402BF"/>
    <w:rsid w:val="00A42C2F"/>
    <w:rsid w:val="00A44A9B"/>
    <w:rsid w:val="00A46DA0"/>
    <w:rsid w:val="00A50915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81C8A"/>
    <w:rsid w:val="00A85524"/>
    <w:rsid w:val="00A964B6"/>
    <w:rsid w:val="00A96EF8"/>
    <w:rsid w:val="00AA224B"/>
    <w:rsid w:val="00AA255E"/>
    <w:rsid w:val="00AA2ACA"/>
    <w:rsid w:val="00AA3D6F"/>
    <w:rsid w:val="00AA4BBE"/>
    <w:rsid w:val="00AA68DF"/>
    <w:rsid w:val="00AB32BF"/>
    <w:rsid w:val="00AB3D46"/>
    <w:rsid w:val="00AB4CF0"/>
    <w:rsid w:val="00AB53AE"/>
    <w:rsid w:val="00AB72CE"/>
    <w:rsid w:val="00AC23E3"/>
    <w:rsid w:val="00AC6CAE"/>
    <w:rsid w:val="00AD20F2"/>
    <w:rsid w:val="00AD4022"/>
    <w:rsid w:val="00AD46F6"/>
    <w:rsid w:val="00AD4CB7"/>
    <w:rsid w:val="00AD6299"/>
    <w:rsid w:val="00AE281A"/>
    <w:rsid w:val="00AF376C"/>
    <w:rsid w:val="00AF38D7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044"/>
    <w:rsid w:val="00B11D3E"/>
    <w:rsid w:val="00B1227A"/>
    <w:rsid w:val="00B17343"/>
    <w:rsid w:val="00B17B9E"/>
    <w:rsid w:val="00B20F1D"/>
    <w:rsid w:val="00B213EB"/>
    <w:rsid w:val="00B25B20"/>
    <w:rsid w:val="00B26053"/>
    <w:rsid w:val="00B32AE9"/>
    <w:rsid w:val="00B34375"/>
    <w:rsid w:val="00B34FD5"/>
    <w:rsid w:val="00B35806"/>
    <w:rsid w:val="00B35BB4"/>
    <w:rsid w:val="00B36557"/>
    <w:rsid w:val="00B47641"/>
    <w:rsid w:val="00B54B30"/>
    <w:rsid w:val="00B554A5"/>
    <w:rsid w:val="00B56D84"/>
    <w:rsid w:val="00B56DD6"/>
    <w:rsid w:val="00B61031"/>
    <w:rsid w:val="00B637F6"/>
    <w:rsid w:val="00B6781F"/>
    <w:rsid w:val="00B734CA"/>
    <w:rsid w:val="00B74778"/>
    <w:rsid w:val="00B75271"/>
    <w:rsid w:val="00B8241A"/>
    <w:rsid w:val="00B8256D"/>
    <w:rsid w:val="00B872DA"/>
    <w:rsid w:val="00BA16CE"/>
    <w:rsid w:val="00BA586C"/>
    <w:rsid w:val="00BA7167"/>
    <w:rsid w:val="00BB0200"/>
    <w:rsid w:val="00BB0267"/>
    <w:rsid w:val="00BB2109"/>
    <w:rsid w:val="00BB60F6"/>
    <w:rsid w:val="00BB65EA"/>
    <w:rsid w:val="00BB74E9"/>
    <w:rsid w:val="00BC565F"/>
    <w:rsid w:val="00BC7005"/>
    <w:rsid w:val="00BC7240"/>
    <w:rsid w:val="00BC7247"/>
    <w:rsid w:val="00BD342E"/>
    <w:rsid w:val="00BD7271"/>
    <w:rsid w:val="00BE0BEA"/>
    <w:rsid w:val="00BE2000"/>
    <w:rsid w:val="00BE3E97"/>
    <w:rsid w:val="00BE3F6A"/>
    <w:rsid w:val="00BE4FFB"/>
    <w:rsid w:val="00BE79C6"/>
    <w:rsid w:val="00BF081B"/>
    <w:rsid w:val="00BF4072"/>
    <w:rsid w:val="00C00C74"/>
    <w:rsid w:val="00C0261C"/>
    <w:rsid w:val="00C02F04"/>
    <w:rsid w:val="00C034FE"/>
    <w:rsid w:val="00C05115"/>
    <w:rsid w:val="00C051CE"/>
    <w:rsid w:val="00C05356"/>
    <w:rsid w:val="00C0573D"/>
    <w:rsid w:val="00C158A4"/>
    <w:rsid w:val="00C172B6"/>
    <w:rsid w:val="00C25253"/>
    <w:rsid w:val="00C3016F"/>
    <w:rsid w:val="00C3029D"/>
    <w:rsid w:val="00C31277"/>
    <w:rsid w:val="00C31EE6"/>
    <w:rsid w:val="00C323AC"/>
    <w:rsid w:val="00C35B34"/>
    <w:rsid w:val="00C37B43"/>
    <w:rsid w:val="00C37D0A"/>
    <w:rsid w:val="00C540D1"/>
    <w:rsid w:val="00C57535"/>
    <w:rsid w:val="00C57800"/>
    <w:rsid w:val="00C6309B"/>
    <w:rsid w:val="00C64003"/>
    <w:rsid w:val="00C66C16"/>
    <w:rsid w:val="00C70A4B"/>
    <w:rsid w:val="00C7237C"/>
    <w:rsid w:val="00C75AA1"/>
    <w:rsid w:val="00C760B4"/>
    <w:rsid w:val="00C76797"/>
    <w:rsid w:val="00C76D74"/>
    <w:rsid w:val="00C8010A"/>
    <w:rsid w:val="00C837DB"/>
    <w:rsid w:val="00C843F3"/>
    <w:rsid w:val="00C86C8D"/>
    <w:rsid w:val="00C91C83"/>
    <w:rsid w:val="00C95E1D"/>
    <w:rsid w:val="00C96A8A"/>
    <w:rsid w:val="00CA5F48"/>
    <w:rsid w:val="00CA7371"/>
    <w:rsid w:val="00CB2BB2"/>
    <w:rsid w:val="00CB6D2C"/>
    <w:rsid w:val="00CC21EE"/>
    <w:rsid w:val="00CC2619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3844"/>
    <w:rsid w:val="00CE6AF8"/>
    <w:rsid w:val="00CF2759"/>
    <w:rsid w:val="00CF4661"/>
    <w:rsid w:val="00CF5CA6"/>
    <w:rsid w:val="00CF70C4"/>
    <w:rsid w:val="00D01A20"/>
    <w:rsid w:val="00D05639"/>
    <w:rsid w:val="00D05891"/>
    <w:rsid w:val="00D07957"/>
    <w:rsid w:val="00D14AD7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319FA"/>
    <w:rsid w:val="00D41830"/>
    <w:rsid w:val="00D422DC"/>
    <w:rsid w:val="00D44CD0"/>
    <w:rsid w:val="00D4671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2C6E"/>
    <w:rsid w:val="00D73A35"/>
    <w:rsid w:val="00D74280"/>
    <w:rsid w:val="00D74AA4"/>
    <w:rsid w:val="00D74EA1"/>
    <w:rsid w:val="00D768B9"/>
    <w:rsid w:val="00D85CCD"/>
    <w:rsid w:val="00D8612D"/>
    <w:rsid w:val="00D90DC4"/>
    <w:rsid w:val="00D925E4"/>
    <w:rsid w:val="00D969D8"/>
    <w:rsid w:val="00DA0270"/>
    <w:rsid w:val="00DA0542"/>
    <w:rsid w:val="00DA0CF9"/>
    <w:rsid w:val="00DA0FFB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28E"/>
    <w:rsid w:val="00DD697C"/>
    <w:rsid w:val="00DE2AD8"/>
    <w:rsid w:val="00DE3CEA"/>
    <w:rsid w:val="00DE4617"/>
    <w:rsid w:val="00DE6B18"/>
    <w:rsid w:val="00DE73E2"/>
    <w:rsid w:val="00DF2ACC"/>
    <w:rsid w:val="00DF2D0C"/>
    <w:rsid w:val="00DF6A80"/>
    <w:rsid w:val="00DF7741"/>
    <w:rsid w:val="00E02069"/>
    <w:rsid w:val="00E02424"/>
    <w:rsid w:val="00E0282F"/>
    <w:rsid w:val="00E04CBB"/>
    <w:rsid w:val="00E06EDF"/>
    <w:rsid w:val="00E10EF2"/>
    <w:rsid w:val="00E13D5F"/>
    <w:rsid w:val="00E21156"/>
    <w:rsid w:val="00E23849"/>
    <w:rsid w:val="00E27D40"/>
    <w:rsid w:val="00E30E3D"/>
    <w:rsid w:val="00E3148A"/>
    <w:rsid w:val="00E32F49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B6E"/>
    <w:rsid w:val="00E56BF4"/>
    <w:rsid w:val="00E631FB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4195"/>
    <w:rsid w:val="00E95198"/>
    <w:rsid w:val="00E9603D"/>
    <w:rsid w:val="00E97A6F"/>
    <w:rsid w:val="00EA3E49"/>
    <w:rsid w:val="00EB03F1"/>
    <w:rsid w:val="00EB0CDE"/>
    <w:rsid w:val="00EB152B"/>
    <w:rsid w:val="00EB3EAD"/>
    <w:rsid w:val="00EB47E9"/>
    <w:rsid w:val="00EB5CE9"/>
    <w:rsid w:val="00EB6D36"/>
    <w:rsid w:val="00EB7267"/>
    <w:rsid w:val="00EB7515"/>
    <w:rsid w:val="00EB7D7E"/>
    <w:rsid w:val="00EC068C"/>
    <w:rsid w:val="00EC0F28"/>
    <w:rsid w:val="00EC47CF"/>
    <w:rsid w:val="00ED127A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3B8"/>
    <w:rsid w:val="00EF7991"/>
    <w:rsid w:val="00F023E5"/>
    <w:rsid w:val="00F02BC8"/>
    <w:rsid w:val="00F12B80"/>
    <w:rsid w:val="00F1423A"/>
    <w:rsid w:val="00F16C6D"/>
    <w:rsid w:val="00F23F37"/>
    <w:rsid w:val="00F263F8"/>
    <w:rsid w:val="00F320C8"/>
    <w:rsid w:val="00F33F92"/>
    <w:rsid w:val="00F34A97"/>
    <w:rsid w:val="00F423CE"/>
    <w:rsid w:val="00F448CD"/>
    <w:rsid w:val="00F44AF9"/>
    <w:rsid w:val="00F45468"/>
    <w:rsid w:val="00F46998"/>
    <w:rsid w:val="00F50562"/>
    <w:rsid w:val="00F50CDE"/>
    <w:rsid w:val="00F5284A"/>
    <w:rsid w:val="00F53CA3"/>
    <w:rsid w:val="00F55E0F"/>
    <w:rsid w:val="00F56D08"/>
    <w:rsid w:val="00F6573C"/>
    <w:rsid w:val="00F85DD0"/>
    <w:rsid w:val="00FA1FDF"/>
    <w:rsid w:val="00FA4679"/>
    <w:rsid w:val="00FA5665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semiHidden/>
    <w:unhideWhenUsed/>
    <w:rsid w:val="00474201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474201"/>
  </w:style>
  <w:style w:type="character" w:customStyle="1" w:styleId="aff4">
    <w:name w:val="Текст примечания Знак"/>
    <w:basedOn w:val="a0"/>
    <w:link w:val="aff3"/>
    <w:semiHidden/>
    <w:rsid w:val="00474201"/>
  </w:style>
  <w:style w:type="paragraph" w:styleId="aff5">
    <w:name w:val="annotation subject"/>
    <w:basedOn w:val="aff3"/>
    <w:next w:val="aff3"/>
    <w:link w:val="aff6"/>
    <w:semiHidden/>
    <w:unhideWhenUsed/>
    <w:rsid w:val="00474201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4742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semiHidden/>
    <w:unhideWhenUsed/>
    <w:rsid w:val="00474201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474201"/>
  </w:style>
  <w:style w:type="character" w:customStyle="1" w:styleId="aff4">
    <w:name w:val="Текст примечания Знак"/>
    <w:basedOn w:val="a0"/>
    <w:link w:val="aff3"/>
    <w:semiHidden/>
    <w:rsid w:val="00474201"/>
  </w:style>
  <w:style w:type="paragraph" w:styleId="aff5">
    <w:name w:val="annotation subject"/>
    <w:basedOn w:val="aff3"/>
    <w:next w:val="aff3"/>
    <w:link w:val="aff6"/>
    <w:semiHidden/>
    <w:unhideWhenUsed/>
    <w:rsid w:val="00474201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4742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46E0A-E9AA-4CAF-A0BD-EF2874DA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32344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Айгерим Мусагалиева</cp:lastModifiedBy>
  <cp:revision>5</cp:revision>
  <cp:lastPrinted>2018-07-13T11:44:00Z</cp:lastPrinted>
  <dcterms:created xsi:type="dcterms:W3CDTF">2020-03-04T10:37:00Z</dcterms:created>
  <dcterms:modified xsi:type="dcterms:W3CDTF">2020-03-11T08:55:00Z</dcterms:modified>
</cp:coreProperties>
</file>